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0D2" w:rsidRPr="0083004C" w:rsidRDefault="00AC2B0B" w:rsidP="0019765F">
      <w:pPr>
        <w:pStyle w:val="Ttulo1"/>
        <w:jc w:val="center"/>
        <w:rPr>
          <w:b/>
        </w:rPr>
      </w:pPr>
      <w:r w:rsidRPr="0083004C">
        <w:rPr>
          <w:b/>
        </w:rPr>
        <w:t>AUTORIDAD NACIONAL DEL</w:t>
      </w:r>
      <w:r w:rsidR="00DC141D" w:rsidRPr="0083004C">
        <w:rPr>
          <w:b/>
        </w:rPr>
        <w:t xml:space="preserve"> </w:t>
      </w:r>
      <w:r w:rsidRPr="0083004C">
        <w:rPr>
          <w:b/>
        </w:rPr>
        <w:t>AGUA-ANA</w:t>
      </w:r>
    </w:p>
    <w:p w:rsidR="00F040D2" w:rsidRPr="0083004C" w:rsidRDefault="001C15CD" w:rsidP="00426109">
      <w:pPr>
        <w:spacing w:after="0" w:line="240" w:lineRule="auto"/>
        <w:ind w:left="10" w:right="38" w:hanging="10"/>
        <w:jc w:val="center"/>
        <w:rPr>
          <w:rFonts w:ascii="Arial Narrow" w:hAnsi="Arial Narrow" w:cstheme="minorHAnsi"/>
          <w:b/>
          <w:sz w:val="22"/>
        </w:rPr>
      </w:pPr>
      <w:r w:rsidRPr="0083004C">
        <w:rPr>
          <w:rFonts w:ascii="Arial Narrow" w:hAnsi="Arial Narrow" w:cstheme="minorHAnsi"/>
          <w:b/>
          <w:sz w:val="22"/>
        </w:rPr>
        <w:t xml:space="preserve">UNIDAD </w:t>
      </w:r>
      <w:r w:rsidR="00AC2B0B" w:rsidRPr="0083004C">
        <w:rPr>
          <w:rFonts w:ascii="Arial Narrow" w:hAnsi="Arial Narrow" w:cstheme="minorHAnsi"/>
          <w:b/>
          <w:sz w:val="22"/>
        </w:rPr>
        <w:t>EJECUTORA N</w:t>
      </w:r>
      <w:r w:rsidR="00587EA7" w:rsidRPr="0083004C">
        <w:rPr>
          <w:rFonts w:ascii="Arial Narrow" w:hAnsi="Arial Narrow" w:cstheme="minorHAnsi"/>
          <w:b/>
          <w:sz w:val="22"/>
        </w:rPr>
        <w:t>°00</w:t>
      </w:r>
      <w:r w:rsidR="00AC2B0B" w:rsidRPr="0083004C">
        <w:rPr>
          <w:rFonts w:ascii="Arial Narrow" w:hAnsi="Arial Narrow" w:cstheme="minorHAnsi"/>
          <w:b/>
          <w:sz w:val="22"/>
        </w:rPr>
        <w:t>2: MODERNIZACIÓN DE LA GESTIÓN DE LOS R</w:t>
      </w:r>
      <w:r w:rsidR="00DC141D" w:rsidRPr="0083004C">
        <w:rPr>
          <w:rFonts w:ascii="Arial Narrow" w:hAnsi="Arial Narrow" w:cstheme="minorHAnsi"/>
          <w:b/>
          <w:sz w:val="22"/>
        </w:rPr>
        <w:t>E</w:t>
      </w:r>
      <w:r w:rsidR="00AC2B0B" w:rsidRPr="0083004C">
        <w:rPr>
          <w:rFonts w:ascii="Arial Narrow" w:hAnsi="Arial Narrow" w:cstheme="minorHAnsi"/>
          <w:b/>
          <w:sz w:val="22"/>
        </w:rPr>
        <w:t>CURSOS HÍDRICOS</w:t>
      </w:r>
    </w:p>
    <w:p w:rsidR="00426109" w:rsidRPr="0083004C" w:rsidRDefault="00426109" w:rsidP="00426109">
      <w:pPr>
        <w:spacing w:after="0" w:line="240" w:lineRule="auto"/>
        <w:ind w:left="10" w:right="38" w:hanging="10"/>
        <w:jc w:val="center"/>
        <w:rPr>
          <w:rFonts w:ascii="Arial Narrow" w:hAnsi="Arial Narrow" w:cstheme="minorHAnsi"/>
          <w:b/>
          <w:sz w:val="24"/>
          <w:szCs w:val="24"/>
        </w:rPr>
      </w:pPr>
      <w:r w:rsidRPr="0083004C">
        <w:rPr>
          <w:rFonts w:ascii="Arial Narrow" w:hAnsi="Arial Narrow" w:cstheme="minorHAnsi"/>
          <w:b/>
          <w:sz w:val="24"/>
          <w:szCs w:val="24"/>
        </w:rPr>
        <w:t>PROYECTO GESTIÓN INTEGRADA DE LOS RECURSOS HÍDRICOS EN DIEZ CUENCAS</w:t>
      </w:r>
    </w:p>
    <w:p w:rsidR="001C15CD" w:rsidRPr="0083004C" w:rsidRDefault="001C15CD" w:rsidP="00800A7E">
      <w:pPr>
        <w:spacing w:after="0" w:line="240" w:lineRule="auto"/>
        <w:ind w:right="0" w:firstLine="0"/>
        <w:jc w:val="center"/>
        <w:rPr>
          <w:rFonts w:ascii="Arial Narrow" w:hAnsi="Arial Narrow" w:cstheme="minorHAnsi"/>
          <w:b/>
          <w:sz w:val="22"/>
        </w:rPr>
      </w:pPr>
    </w:p>
    <w:p w:rsidR="00F040D2" w:rsidRPr="0083004C" w:rsidRDefault="00AC2B0B" w:rsidP="00800A7E">
      <w:pPr>
        <w:spacing w:after="0" w:line="240" w:lineRule="auto"/>
        <w:ind w:left="0" w:right="38" w:firstLine="0"/>
        <w:jc w:val="center"/>
        <w:rPr>
          <w:rFonts w:ascii="Arial Narrow" w:hAnsi="Arial Narrow" w:cstheme="minorHAnsi"/>
          <w:b/>
          <w:sz w:val="24"/>
          <w:szCs w:val="24"/>
          <w:u w:val="single"/>
        </w:rPr>
      </w:pPr>
      <w:r w:rsidRPr="0083004C">
        <w:rPr>
          <w:rFonts w:ascii="Arial Narrow" w:hAnsi="Arial Narrow" w:cstheme="minorHAnsi"/>
          <w:b/>
          <w:sz w:val="24"/>
          <w:szCs w:val="24"/>
          <w:u w:val="single"/>
        </w:rPr>
        <w:t>TÉRMINOS DE REFERENCIA</w:t>
      </w:r>
    </w:p>
    <w:p w:rsidR="00800A7E" w:rsidRPr="0083004C" w:rsidRDefault="00800A7E" w:rsidP="00800A7E">
      <w:pPr>
        <w:spacing w:after="0" w:line="240" w:lineRule="auto"/>
        <w:ind w:left="0" w:right="38" w:firstLine="0"/>
        <w:jc w:val="center"/>
        <w:rPr>
          <w:rFonts w:ascii="Arial Narrow" w:hAnsi="Arial Narrow" w:cstheme="minorHAnsi"/>
          <w:b/>
          <w:sz w:val="22"/>
        </w:rPr>
      </w:pPr>
    </w:p>
    <w:p w:rsidR="00735707" w:rsidRPr="0083004C" w:rsidRDefault="00C1157B" w:rsidP="00735707">
      <w:pPr>
        <w:tabs>
          <w:tab w:val="left" w:pos="299"/>
        </w:tabs>
        <w:jc w:val="center"/>
        <w:rPr>
          <w:rFonts w:ascii="Arial Narrow" w:hAnsi="Arial Narrow"/>
          <w:b/>
          <w:sz w:val="24"/>
        </w:rPr>
      </w:pPr>
      <w:r w:rsidRPr="0083004C">
        <w:rPr>
          <w:rFonts w:ascii="Arial Narrow" w:hAnsi="Arial Narrow"/>
          <w:b/>
          <w:sz w:val="24"/>
        </w:rPr>
        <w:t xml:space="preserve">TÉCNICO </w:t>
      </w:r>
      <w:r w:rsidR="001E4C1E" w:rsidRPr="0083004C">
        <w:rPr>
          <w:rFonts w:ascii="Arial Narrow" w:hAnsi="Arial Narrow"/>
          <w:b/>
          <w:sz w:val="24"/>
        </w:rPr>
        <w:t xml:space="preserve">EN METRADOS, COSTOS Y PRESUPUESTOS </w:t>
      </w:r>
      <w:r w:rsidR="003A7D71" w:rsidRPr="0083004C">
        <w:rPr>
          <w:rFonts w:ascii="Arial Narrow" w:hAnsi="Arial Narrow"/>
          <w:b/>
          <w:sz w:val="24"/>
        </w:rPr>
        <w:t>PARA</w:t>
      </w:r>
      <w:r w:rsidR="00735707" w:rsidRPr="0083004C">
        <w:rPr>
          <w:rFonts w:ascii="Arial Narrow" w:hAnsi="Arial Narrow"/>
          <w:b/>
          <w:sz w:val="24"/>
        </w:rPr>
        <w:t xml:space="preserve"> </w:t>
      </w:r>
      <w:r w:rsidR="00D04ACA" w:rsidRPr="0083004C">
        <w:rPr>
          <w:rFonts w:ascii="Arial Narrow" w:hAnsi="Arial Narrow"/>
          <w:b/>
          <w:sz w:val="24"/>
        </w:rPr>
        <w:t xml:space="preserve">LA </w:t>
      </w:r>
      <w:r w:rsidR="001E4C1E" w:rsidRPr="0083004C">
        <w:rPr>
          <w:rFonts w:ascii="Arial Narrow" w:hAnsi="Arial Narrow"/>
          <w:b/>
          <w:sz w:val="24"/>
        </w:rPr>
        <w:t>ELABORACIÓN DE EXPEDIENTES TÉCNICOS DE ESTRUCTURAS DE MEDICIÓN DE AGUA EN BLOQUES DE RIEGO EN LOS SECTORES HIDRÁULICOS DE LA COSTA DEL PERÚ</w:t>
      </w:r>
    </w:p>
    <w:p w:rsidR="001B41E9" w:rsidRPr="0083004C" w:rsidRDefault="001B41E9" w:rsidP="001B41E9">
      <w:pPr>
        <w:spacing w:after="0" w:line="240" w:lineRule="auto"/>
        <w:ind w:left="10" w:right="0" w:hanging="10"/>
        <w:jc w:val="center"/>
        <w:rPr>
          <w:rFonts w:ascii="Arial Narrow" w:hAnsi="Arial Narrow" w:cstheme="minorHAnsi"/>
          <w:b/>
          <w:color w:val="auto"/>
          <w:sz w:val="22"/>
        </w:rPr>
      </w:pPr>
    </w:p>
    <w:p w:rsidR="00F040D2" w:rsidRPr="0083004C" w:rsidRDefault="00AC2B0B" w:rsidP="0017246C">
      <w:pPr>
        <w:pStyle w:val="Prrafodelista"/>
        <w:numPr>
          <w:ilvl w:val="0"/>
          <w:numId w:val="8"/>
        </w:numPr>
        <w:spacing w:after="0" w:line="240" w:lineRule="auto"/>
        <w:ind w:left="567" w:right="0" w:hanging="425"/>
        <w:jc w:val="left"/>
        <w:rPr>
          <w:rFonts w:ascii="Arial Narrow" w:eastAsiaTheme="minorEastAsia" w:hAnsi="Arial Narrow" w:cstheme="minorBidi"/>
          <w:b/>
          <w:color w:val="auto"/>
          <w:sz w:val="22"/>
        </w:rPr>
      </w:pPr>
      <w:r w:rsidRPr="0083004C">
        <w:rPr>
          <w:rFonts w:ascii="Arial Narrow" w:eastAsiaTheme="minorEastAsia" w:hAnsi="Arial Narrow" w:cstheme="minorBidi"/>
          <w:b/>
          <w:color w:val="auto"/>
          <w:sz w:val="22"/>
        </w:rPr>
        <w:t>ANTECEDENTES</w:t>
      </w:r>
    </w:p>
    <w:p w:rsidR="00800A7E" w:rsidRPr="0083004C" w:rsidRDefault="00800A7E" w:rsidP="00800A7E">
      <w:pPr>
        <w:rPr>
          <w:rFonts w:ascii="Arial Narrow" w:hAnsi="Arial Narrow"/>
          <w:sz w:val="22"/>
        </w:rPr>
      </w:pPr>
    </w:p>
    <w:p w:rsidR="003C7521" w:rsidRPr="0083004C" w:rsidRDefault="003C7521" w:rsidP="003C7521">
      <w:pPr>
        <w:shd w:val="clear" w:color="auto" w:fill="FFFFFF"/>
        <w:tabs>
          <w:tab w:val="left" w:pos="426"/>
        </w:tabs>
        <w:spacing w:after="0" w:line="240" w:lineRule="auto"/>
        <w:ind w:left="0" w:right="36" w:firstLine="0"/>
        <w:rPr>
          <w:rFonts w:ascii="Arial Narrow" w:hAnsi="Arial Narrow" w:cstheme="minorHAnsi"/>
          <w:sz w:val="22"/>
        </w:rPr>
      </w:pPr>
      <w:r w:rsidRPr="0083004C">
        <w:rPr>
          <w:rFonts w:ascii="Arial Narrow" w:hAnsi="Arial Narrow" w:cstheme="minorHAnsi"/>
          <w:sz w:val="22"/>
        </w:rPr>
        <w:t xml:space="preserve">La Dirección General de Inversión Pública-DGIP, ha declarado la viabilidad del “Proyecto Gestión Integrada de Recursos Hídricos en Diez Cuencas”-PGIRH, Código de SNIP: 302961, encargando a la Unidad Ejecutora Nº 002: Modernización de la Gestión de los Recursos Hídricos-MGRH de la Autoridad Nacional del Agua-ANA, la ejecución y administración del PIP antes mencionado.  </w:t>
      </w:r>
    </w:p>
    <w:p w:rsidR="003C7521" w:rsidRPr="0083004C" w:rsidRDefault="003C7521" w:rsidP="003C7521">
      <w:pPr>
        <w:shd w:val="clear" w:color="auto" w:fill="FFFFFF"/>
        <w:tabs>
          <w:tab w:val="left" w:pos="426"/>
        </w:tabs>
        <w:spacing w:after="0" w:line="240" w:lineRule="auto"/>
        <w:ind w:left="0" w:right="36" w:firstLine="0"/>
        <w:rPr>
          <w:rFonts w:ascii="Arial Narrow" w:hAnsi="Arial Narrow" w:cstheme="minorHAnsi"/>
          <w:sz w:val="22"/>
        </w:rPr>
      </w:pPr>
    </w:p>
    <w:p w:rsidR="003C7521" w:rsidRPr="0083004C" w:rsidRDefault="003C7521" w:rsidP="003C7521">
      <w:pPr>
        <w:shd w:val="clear" w:color="auto" w:fill="FFFFFF"/>
        <w:tabs>
          <w:tab w:val="left" w:pos="426"/>
        </w:tabs>
        <w:spacing w:after="0" w:line="240" w:lineRule="auto"/>
        <w:ind w:left="0" w:right="36" w:firstLine="0"/>
        <w:rPr>
          <w:rFonts w:ascii="Arial Narrow" w:hAnsi="Arial Narrow" w:cstheme="minorHAnsi"/>
          <w:sz w:val="22"/>
        </w:rPr>
      </w:pPr>
      <w:r w:rsidRPr="0083004C">
        <w:rPr>
          <w:rFonts w:ascii="Arial Narrow" w:hAnsi="Arial Narrow" w:cstheme="minorHAnsi"/>
          <w:sz w:val="22"/>
        </w:rPr>
        <w:t>Mediante el Decreto Supremo Nº 233-2017-EF se aprueba la operación de endeudamiento externo entre la República del Perú y el Banco Internacional de Reconstrucción y Fomento-BIRF hasta por la suma de Cuarenta Millones y 00/100 Dólares Americanos (US$ 40’ 000 000.00 destinada a financiar parcialmente el PGIRH y precisa que Unidad Ejecutora del PGIRH es la ANA. Por otro lado, mediante el Informe Nº 029-2017-ANA-OPP se precisa que la contrapartida nacional asciende a la suma de S/. 78’ 590 491 la cual será financiada por la ANA.</w:t>
      </w:r>
    </w:p>
    <w:p w:rsidR="003C7521" w:rsidRPr="0083004C" w:rsidRDefault="003C7521" w:rsidP="003C7521">
      <w:pPr>
        <w:shd w:val="clear" w:color="auto" w:fill="FFFFFF"/>
        <w:tabs>
          <w:tab w:val="left" w:pos="426"/>
        </w:tabs>
        <w:spacing w:after="0" w:line="240" w:lineRule="auto"/>
        <w:ind w:left="0" w:right="36" w:firstLine="0"/>
        <w:rPr>
          <w:rFonts w:ascii="Arial Narrow" w:hAnsi="Arial Narrow" w:cstheme="minorHAnsi"/>
          <w:sz w:val="22"/>
        </w:rPr>
      </w:pPr>
    </w:p>
    <w:p w:rsidR="003C7521" w:rsidRPr="0083004C" w:rsidRDefault="003C7521" w:rsidP="003C7521">
      <w:pPr>
        <w:shd w:val="clear" w:color="auto" w:fill="FFFFFF"/>
        <w:tabs>
          <w:tab w:val="left" w:pos="426"/>
        </w:tabs>
        <w:spacing w:after="0" w:line="240" w:lineRule="auto"/>
        <w:ind w:left="0" w:right="36" w:firstLine="0"/>
        <w:rPr>
          <w:rFonts w:ascii="Arial Narrow" w:hAnsi="Arial Narrow" w:cstheme="minorHAnsi"/>
          <w:sz w:val="22"/>
        </w:rPr>
      </w:pPr>
      <w:r w:rsidRPr="0083004C">
        <w:rPr>
          <w:rFonts w:ascii="Arial Narrow" w:hAnsi="Arial Narrow" w:cstheme="minorHAnsi"/>
          <w:sz w:val="22"/>
        </w:rPr>
        <w:t>Es objetivo del PGIRH, fortalecer la capacidad de las instituciones relacionadas con la gestión de los recursos hídricos para planificar, monitorear y gestionar los recursos hídricos a nivel nacional y en las cuencas seleccionadas en el Perú, en beneficio de la calidad de vida de la población, el fortalecimiento de las capacidades de las instituciones , para una eficiente y eficaz  gestión de los recursos hídricos, procurando el aprovechamiento ambientalmente sostenible del agua y una gestión integrada y multisectorialmente participativa de la misma.  Son componentes del Proyecto: I Consolidación de la Gestión de los Recursos Hídricos a Nivel Nacional; II Mejoramiento de la Gestión de Recursos Hídricos a Nivel de Cuencas Hidrográficas Piloto Seleccionadas.</w:t>
      </w:r>
    </w:p>
    <w:p w:rsidR="003C7521" w:rsidRPr="0083004C" w:rsidRDefault="003C7521" w:rsidP="003C7521">
      <w:pPr>
        <w:shd w:val="clear" w:color="auto" w:fill="FFFFFF"/>
        <w:tabs>
          <w:tab w:val="left" w:pos="426"/>
        </w:tabs>
        <w:spacing w:after="0" w:line="240" w:lineRule="auto"/>
        <w:ind w:left="0" w:right="36" w:firstLine="0"/>
        <w:rPr>
          <w:rFonts w:ascii="Arial Narrow" w:hAnsi="Arial Narrow" w:cstheme="minorHAnsi"/>
          <w:sz w:val="22"/>
        </w:rPr>
      </w:pPr>
    </w:p>
    <w:p w:rsidR="003C7521" w:rsidRPr="0083004C" w:rsidRDefault="003C7521" w:rsidP="003C7521">
      <w:pPr>
        <w:shd w:val="clear" w:color="auto" w:fill="FFFFFF"/>
        <w:tabs>
          <w:tab w:val="left" w:pos="426"/>
        </w:tabs>
        <w:spacing w:after="0" w:line="240" w:lineRule="auto"/>
        <w:ind w:left="0" w:right="36" w:firstLine="0"/>
        <w:rPr>
          <w:rFonts w:ascii="Arial Narrow" w:hAnsi="Arial Narrow" w:cstheme="minorHAnsi"/>
          <w:sz w:val="22"/>
        </w:rPr>
      </w:pPr>
      <w:r w:rsidRPr="0083004C">
        <w:rPr>
          <w:rFonts w:ascii="Arial Narrow" w:hAnsi="Arial Narrow" w:cstheme="minorHAnsi"/>
          <w:sz w:val="22"/>
        </w:rPr>
        <w:t xml:space="preserve">El Componente I, ‘Consolidación de la Gestión de los Recursos Hídricos a Nivel Nacional’, está integrado por el Subcomponente I.A: Fortalecimiento de la Generación de Información para GIRH y el Subcomponente I.B: Mejoramiento de la Planificación y Toma de Decisiones en GIRH. El Subcomponente I.A integra a las siguientes actividades: I.A.1: Expansión y modernización de la red hidrometeorológica; I.A.2: Control y Medición del Agua en Bloques de Riego; I.A.3: Monitoreo de la Calidad de los Recursos Hídricos; I.A.4: Monitoreo de aguas subterráneas en acuíferos seleccionados; I.A.5: Monitoreo de la seguridad de presas grandes y pequeñas. El Subcomponente I.B integra a las siguientes actividades: I.B.1: Fortalecimiento del SNIRH; I.B.2: Control y Fiscalización de Derechos de Agua en bloques de Riego; I.B.3: Vigilancia y Fiscalización de la Calidad de los Recursos Hídricos; I.B.4: Gestión de Agua Subterránea; I.B.5: Monitoreo y Vigilancia de Seguridad de Presas; y I.B.6.c: Implementación de Mecanismo de Cobranza y Asignación de la Retribución Económica. Las dos primeras actividades se implementarán en el ámbito de la costa y la última será de alcance nacional.  </w:t>
      </w:r>
    </w:p>
    <w:p w:rsidR="003C7521" w:rsidRPr="0083004C" w:rsidRDefault="003C7521" w:rsidP="003C7521">
      <w:pPr>
        <w:shd w:val="clear" w:color="auto" w:fill="FFFFFF"/>
        <w:tabs>
          <w:tab w:val="left" w:pos="426"/>
        </w:tabs>
        <w:spacing w:after="0" w:line="240" w:lineRule="auto"/>
        <w:ind w:left="0" w:right="36" w:firstLine="0"/>
        <w:rPr>
          <w:rFonts w:ascii="Arial Narrow" w:hAnsi="Arial Narrow" w:cstheme="minorHAnsi"/>
          <w:sz w:val="22"/>
        </w:rPr>
      </w:pPr>
    </w:p>
    <w:p w:rsidR="003C7521" w:rsidRPr="0083004C" w:rsidRDefault="003C7521" w:rsidP="003C7521">
      <w:pPr>
        <w:shd w:val="clear" w:color="auto" w:fill="FFFFFF"/>
        <w:tabs>
          <w:tab w:val="left" w:pos="426"/>
        </w:tabs>
        <w:spacing w:after="0" w:line="240" w:lineRule="auto"/>
        <w:ind w:left="0" w:right="36" w:firstLine="0"/>
        <w:rPr>
          <w:rFonts w:ascii="Arial Narrow" w:hAnsi="Arial Narrow" w:cstheme="minorHAnsi"/>
          <w:sz w:val="22"/>
        </w:rPr>
      </w:pPr>
      <w:r w:rsidRPr="0083004C">
        <w:rPr>
          <w:rFonts w:ascii="Arial Narrow" w:hAnsi="Arial Narrow" w:cstheme="minorHAnsi"/>
          <w:sz w:val="22"/>
        </w:rPr>
        <w:t>El Componente II: Mejoramiento de la GIRH en cuencas hidrográficas seleccionadas está integrado por el Subcomponente II.A: Consolidación de la GIRH en cuencas hidrográficas de la vertiente del Pacífico y II.B: Desarrollo de la GIRH en cuencas piloto de la vertiente del Atlántico. El Subcomponente II.A integra a las siguientes actividades: II.A.1: Implementación del mecanismo de financiamiento del Plan de Gestión de los Recursos Hídricos de Cuenca-PGRHC e II.A.2: Desarrollo de Capacidades en GRHC. El Subcomponente II.B integra a las siguientes actividades: II.B.1: Formulación de los planes GIRHC y apoyo a la creación de los CRHC y II.B.2: Implementación de Salas de Monitoreo Hídricos Nivel 1.</w:t>
      </w:r>
    </w:p>
    <w:p w:rsidR="003C7521" w:rsidRPr="0083004C" w:rsidRDefault="003C7521" w:rsidP="003C7521">
      <w:pPr>
        <w:spacing w:after="0" w:line="240" w:lineRule="auto"/>
        <w:ind w:left="0" w:firstLine="0"/>
        <w:rPr>
          <w:rFonts w:ascii="Arial Narrow" w:hAnsi="Arial Narrow" w:cstheme="minorHAnsi"/>
          <w:sz w:val="22"/>
        </w:rPr>
      </w:pPr>
    </w:p>
    <w:p w:rsidR="003C7521" w:rsidRPr="0083004C" w:rsidRDefault="003C7521" w:rsidP="003C7521">
      <w:pPr>
        <w:spacing w:after="0" w:line="240" w:lineRule="auto"/>
        <w:ind w:left="0" w:right="9" w:firstLine="0"/>
        <w:rPr>
          <w:rFonts w:ascii="Arial Narrow" w:hAnsi="Arial Narrow" w:cstheme="minorHAnsi"/>
          <w:sz w:val="22"/>
        </w:rPr>
      </w:pPr>
      <w:r w:rsidRPr="0083004C">
        <w:rPr>
          <w:rFonts w:ascii="Arial Narrow" w:hAnsi="Arial Narrow" w:cstheme="minorHAnsi"/>
          <w:sz w:val="22"/>
        </w:rPr>
        <w:lastRenderedPageBreak/>
        <w:t>Acorde con los compromisos asumidos por la Autoridad Nacional del Agua–ANA con el Banco Internacional de Reconstrucción y Fomento-BIRF, se ha priorizado actividades clave como: Control y Medición en Bloques de Riego, la cual tiene como metas inmediatas  la adecuación, construcción y/o rehabilitación de estructuras de medición en cabecera de bloque y captaciones (bocatomas), equipados con equipos de medición del agua y transmisión de información generada en las mismas a los centros de procesamiento y decisiones.</w:t>
      </w:r>
    </w:p>
    <w:p w:rsidR="003C7521" w:rsidRPr="0083004C" w:rsidRDefault="003C7521" w:rsidP="003C7521">
      <w:pPr>
        <w:spacing w:after="0" w:line="240" w:lineRule="auto"/>
        <w:ind w:left="0" w:right="9" w:firstLine="0"/>
        <w:rPr>
          <w:rFonts w:ascii="Arial Narrow" w:hAnsi="Arial Narrow" w:cstheme="minorHAnsi"/>
          <w:sz w:val="18"/>
        </w:rPr>
      </w:pPr>
    </w:p>
    <w:p w:rsidR="003C7521" w:rsidRPr="0083004C" w:rsidRDefault="001E4C1E" w:rsidP="003C7521">
      <w:pPr>
        <w:shd w:val="clear" w:color="auto" w:fill="FFFFFF"/>
        <w:tabs>
          <w:tab w:val="left" w:pos="426"/>
        </w:tabs>
        <w:spacing w:after="0" w:line="240" w:lineRule="auto"/>
        <w:ind w:left="0" w:right="36" w:firstLine="0"/>
        <w:rPr>
          <w:rFonts w:ascii="Arial Narrow" w:hAnsi="Arial Narrow" w:cstheme="minorHAnsi"/>
          <w:sz w:val="22"/>
        </w:rPr>
      </w:pPr>
      <w:r w:rsidRPr="0083004C">
        <w:rPr>
          <w:rFonts w:ascii="Arial Narrow" w:hAnsi="Arial Narrow" w:cstheme="minorHAnsi"/>
          <w:sz w:val="22"/>
        </w:rPr>
        <w:t>En el presente año, el PGIRH, ha efectuado la priorización final de Ochocientas Once (811) estructuras de medición que serán construidas o rehabilitadas por cada uno de los sectores hidráulicos. Bajo este requerimiento se ha considerado elaborar paquetes de expedientes técnicos mediante administración directa en sectores hidráulicos de la costa del Perú</w:t>
      </w:r>
      <w:r w:rsidR="003C7521" w:rsidRPr="0083004C">
        <w:rPr>
          <w:rFonts w:ascii="Arial Narrow" w:hAnsi="Arial Narrow" w:cstheme="minorHAnsi"/>
          <w:sz w:val="22"/>
        </w:rPr>
        <w:t xml:space="preserve">. </w:t>
      </w:r>
    </w:p>
    <w:p w:rsidR="003C7521" w:rsidRPr="0083004C" w:rsidRDefault="003C7521" w:rsidP="003C7521">
      <w:pPr>
        <w:autoSpaceDE w:val="0"/>
        <w:autoSpaceDN w:val="0"/>
        <w:adjustRightInd w:val="0"/>
        <w:spacing w:after="0" w:line="240" w:lineRule="auto"/>
        <w:ind w:left="0" w:right="36" w:firstLine="0"/>
        <w:rPr>
          <w:rFonts w:ascii="Arial Narrow" w:hAnsi="Arial Narrow" w:cstheme="minorHAnsi"/>
          <w:sz w:val="18"/>
        </w:rPr>
      </w:pPr>
    </w:p>
    <w:p w:rsidR="003C7521" w:rsidRPr="0083004C" w:rsidRDefault="003C7521" w:rsidP="003C7521">
      <w:pPr>
        <w:autoSpaceDE w:val="0"/>
        <w:autoSpaceDN w:val="0"/>
        <w:adjustRightInd w:val="0"/>
        <w:spacing w:after="0" w:line="240" w:lineRule="auto"/>
        <w:ind w:left="0" w:right="36" w:firstLine="0"/>
        <w:rPr>
          <w:rFonts w:ascii="Arial Narrow" w:hAnsi="Arial Narrow" w:cstheme="minorHAnsi"/>
          <w:color w:val="auto"/>
          <w:sz w:val="22"/>
        </w:rPr>
      </w:pPr>
      <w:r w:rsidRPr="0083004C">
        <w:rPr>
          <w:rFonts w:ascii="Arial Narrow" w:hAnsi="Arial Narrow" w:cstheme="minorHAnsi"/>
          <w:color w:val="auto"/>
          <w:sz w:val="22"/>
        </w:rPr>
        <w:t>Para la construcción de las estructuras de medición de agua; primeramente, se elaborará los expedientes técnicos en concordancia a la metodología establecida y la normatividad vigente para elaborar estos documentos técnicos; luego de su aprobación, será utilizado para la construcción de las estructuras de medición de agua, para ello el PGIRH establecerá el procedimiento que se seguirá para la construcción, así como la metodología que se utilizará.</w:t>
      </w:r>
    </w:p>
    <w:p w:rsidR="003C7521" w:rsidRPr="0083004C" w:rsidRDefault="003C7521" w:rsidP="003C7521">
      <w:pPr>
        <w:autoSpaceDE w:val="0"/>
        <w:autoSpaceDN w:val="0"/>
        <w:adjustRightInd w:val="0"/>
        <w:spacing w:after="0" w:line="240" w:lineRule="auto"/>
        <w:ind w:left="0" w:right="36" w:firstLine="0"/>
        <w:rPr>
          <w:rFonts w:ascii="Arial Narrow" w:hAnsi="Arial Narrow" w:cstheme="minorHAnsi"/>
          <w:color w:val="auto"/>
          <w:sz w:val="22"/>
        </w:rPr>
      </w:pPr>
    </w:p>
    <w:p w:rsidR="003C7521" w:rsidRPr="0083004C" w:rsidRDefault="001E4C1E" w:rsidP="003C7521">
      <w:pPr>
        <w:autoSpaceDE w:val="0"/>
        <w:autoSpaceDN w:val="0"/>
        <w:adjustRightInd w:val="0"/>
        <w:spacing w:after="0" w:line="240" w:lineRule="auto"/>
        <w:ind w:left="0" w:right="36" w:firstLine="0"/>
        <w:rPr>
          <w:rFonts w:ascii="Arial Narrow" w:hAnsi="Arial Narrow" w:cstheme="minorHAnsi"/>
          <w:color w:val="auto"/>
          <w:sz w:val="22"/>
        </w:rPr>
      </w:pPr>
      <w:r w:rsidRPr="0083004C">
        <w:rPr>
          <w:rFonts w:ascii="Arial Narrow" w:hAnsi="Arial Narrow" w:cstheme="minorHAnsi"/>
          <w:color w:val="auto"/>
          <w:sz w:val="22"/>
        </w:rPr>
        <w:t>En los Sectores Hidráulicos Menor de la Costa del Perú, distribuidos entre las regiones de Tumbes a Tacna, existen 811 estructuras de medición de agua en bloque de riego y captaciones que se deben construir para lo cual se requiere elaborar los expedientes técnicos. Para elaborar los expedientes técnicos antes mencionados se requiere integrar un equipo técnico</w:t>
      </w:r>
      <w:r w:rsidR="003C7521" w:rsidRPr="0083004C">
        <w:rPr>
          <w:rFonts w:ascii="Arial Narrow" w:hAnsi="Arial Narrow" w:cstheme="minorHAnsi"/>
          <w:color w:val="auto"/>
          <w:sz w:val="22"/>
        </w:rPr>
        <w:t xml:space="preserve">, entre otros, integrados por un técnico en elaboración de metrados, costos y presupuesto. </w:t>
      </w:r>
    </w:p>
    <w:p w:rsidR="003C7521" w:rsidRPr="0083004C" w:rsidRDefault="003C7521" w:rsidP="003C7521">
      <w:pPr>
        <w:autoSpaceDE w:val="0"/>
        <w:autoSpaceDN w:val="0"/>
        <w:adjustRightInd w:val="0"/>
        <w:spacing w:after="0" w:line="240" w:lineRule="auto"/>
        <w:ind w:left="0" w:right="36" w:firstLine="0"/>
        <w:rPr>
          <w:rFonts w:ascii="Arial Narrow" w:hAnsi="Arial Narrow" w:cstheme="minorHAnsi"/>
          <w:color w:val="auto"/>
          <w:sz w:val="22"/>
        </w:rPr>
      </w:pPr>
    </w:p>
    <w:p w:rsidR="00452786" w:rsidRPr="0083004C" w:rsidRDefault="00452786" w:rsidP="00452786">
      <w:pPr>
        <w:autoSpaceDE w:val="0"/>
        <w:autoSpaceDN w:val="0"/>
        <w:adjustRightInd w:val="0"/>
        <w:spacing w:after="0" w:line="240" w:lineRule="auto"/>
        <w:ind w:left="0" w:right="36" w:firstLine="0"/>
        <w:rPr>
          <w:rFonts w:ascii="Arial Narrow" w:hAnsi="Arial Narrow" w:cstheme="minorHAnsi"/>
          <w:sz w:val="22"/>
        </w:rPr>
      </w:pPr>
      <w:r w:rsidRPr="0083004C">
        <w:rPr>
          <w:rFonts w:ascii="Arial Narrow" w:hAnsi="Arial Narrow" w:cstheme="minorHAnsi"/>
          <w:color w:val="auto"/>
          <w:sz w:val="22"/>
        </w:rPr>
        <w:t>En tal sentido, el PGIRH requiere la contratación de un técnico en metrados, costos y presupuesto con experiencia en elaboración de costos y presupuestos para estudios u obras</w:t>
      </w:r>
      <w:r w:rsidRPr="0083004C">
        <w:rPr>
          <w:rFonts w:ascii="Arial Narrow" w:hAnsi="Arial Narrow" w:cstheme="minorHAnsi"/>
          <w:sz w:val="22"/>
        </w:rPr>
        <w:t>.</w:t>
      </w:r>
    </w:p>
    <w:p w:rsidR="006473C6" w:rsidRPr="0083004C" w:rsidRDefault="00365F73" w:rsidP="003B0E20">
      <w:pPr>
        <w:autoSpaceDE w:val="0"/>
        <w:autoSpaceDN w:val="0"/>
        <w:adjustRightInd w:val="0"/>
        <w:spacing w:after="0" w:line="240" w:lineRule="auto"/>
        <w:ind w:left="0" w:right="36" w:firstLine="0"/>
        <w:rPr>
          <w:rFonts w:ascii="Arial Narrow" w:hAnsi="Arial Narrow" w:cstheme="minorHAnsi"/>
          <w:sz w:val="22"/>
        </w:rPr>
      </w:pPr>
      <w:r w:rsidRPr="0083004C">
        <w:rPr>
          <w:rFonts w:ascii="Arial Narrow" w:hAnsi="Arial Narrow" w:cstheme="minorHAnsi"/>
          <w:sz w:val="22"/>
        </w:rPr>
        <w:t xml:space="preserve"> </w:t>
      </w:r>
      <w:r w:rsidR="003169F3" w:rsidRPr="0083004C">
        <w:rPr>
          <w:rFonts w:ascii="Arial Narrow" w:hAnsi="Arial Narrow" w:cstheme="minorHAnsi"/>
          <w:sz w:val="22"/>
        </w:rPr>
        <w:t xml:space="preserve">   </w:t>
      </w:r>
      <w:r w:rsidR="003B0E20" w:rsidRPr="0083004C">
        <w:rPr>
          <w:rFonts w:ascii="Arial Narrow" w:hAnsi="Arial Narrow" w:cstheme="minorHAnsi"/>
          <w:sz w:val="22"/>
        </w:rPr>
        <w:t xml:space="preserve"> </w:t>
      </w:r>
    </w:p>
    <w:p w:rsidR="00F040D2" w:rsidRPr="0083004C" w:rsidRDefault="00CC5F2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83004C">
        <w:rPr>
          <w:rFonts w:ascii="Arial Narrow" w:hAnsi="Arial Narrow" w:cstheme="minorHAnsi"/>
          <w:b/>
          <w:sz w:val="22"/>
        </w:rPr>
        <w:t>OBJETO DE LA CONTRATACIÓ</w:t>
      </w:r>
      <w:r w:rsidR="00AC2B0B" w:rsidRPr="0083004C">
        <w:rPr>
          <w:rFonts w:ascii="Arial Narrow" w:hAnsi="Arial Narrow" w:cstheme="minorHAnsi"/>
          <w:b/>
          <w:sz w:val="22"/>
        </w:rPr>
        <w:t>N</w:t>
      </w:r>
    </w:p>
    <w:p w:rsidR="00800A7E" w:rsidRPr="0083004C" w:rsidRDefault="00800A7E" w:rsidP="00800A7E">
      <w:pPr>
        <w:rPr>
          <w:rFonts w:ascii="Arial Narrow" w:hAnsi="Arial Narrow"/>
          <w:sz w:val="22"/>
        </w:rPr>
      </w:pPr>
    </w:p>
    <w:p w:rsidR="008E054C" w:rsidRPr="0083004C" w:rsidRDefault="00277567" w:rsidP="00365F73">
      <w:pPr>
        <w:autoSpaceDE w:val="0"/>
        <w:autoSpaceDN w:val="0"/>
        <w:adjustRightInd w:val="0"/>
        <w:spacing w:after="0" w:line="240" w:lineRule="auto"/>
        <w:ind w:left="0" w:right="36" w:firstLine="0"/>
        <w:rPr>
          <w:rFonts w:ascii="Arial Narrow" w:hAnsi="Arial Narrow" w:cstheme="minorHAnsi"/>
          <w:sz w:val="22"/>
        </w:rPr>
      </w:pPr>
      <w:r w:rsidRPr="0083004C">
        <w:rPr>
          <w:rFonts w:ascii="Arial Narrow" w:hAnsi="Arial Narrow" w:cstheme="minorHAnsi"/>
          <w:sz w:val="22"/>
        </w:rPr>
        <w:t>Contratar</w:t>
      </w:r>
      <w:r w:rsidR="000F21A2" w:rsidRPr="0083004C">
        <w:rPr>
          <w:rFonts w:ascii="Arial Narrow" w:hAnsi="Arial Narrow" w:cstheme="minorHAnsi"/>
          <w:sz w:val="22"/>
        </w:rPr>
        <w:t xml:space="preserve"> </w:t>
      </w:r>
      <w:r w:rsidRPr="0083004C">
        <w:rPr>
          <w:rFonts w:ascii="Arial Narrow" w:hAnsi="Arial Narrow" w:cstheme="minorHAnsi"/>
          <w:sz w:val="22"/>
        </w:rPr>
        <w:t>un técnico</w:t>
      </w:r>
      <w:r w:rsidR="002A1416" w:rsidRPr="0083004C">
        <w:rPr>
          <w:rFonts w:ascii="Arial Narrow" w:hAnsi="Arial Narrow" w:cstheme="minorHAnsi"/>
          <w:sz w:val="22"/>
        </w:rPr>
        <w:t xml:space="preserve"> para integrar el equipo que elaborará expedientes técnicos de estructuras de medición de agua en bloques de riego y captaciones ubicadas en </w:t>
      </w:r>
      <w:r w:rsidR="001E4C1E" w:rsidRPr="0083004C">
        <w:rPr>
          <w:rFonts w:ascii="Arial Narrow" w:hAnsi="Arial Narrow" w:cstheme="minorHAnsi"/>
          <w:color w:val="auto"/>
          <w:sz w:val="22"/>
        </w:rPr>
        <w:t>los Sectores Hidráulicos Menor de la Costa del Perú</w:t>
      </w:r>
      <w:r w:rsidR="00660016" w:rsidRPr="0092496C">
        <w:rPr>
          <w:rFonts w:ascii="Arial Narrow" w:hAnsi="Arial Narrow" w:cstheme="minorHAnsi"/>
          <w:sz w:val="22"/>
        </w:rPr>
        <w:t>, en concordancia</w:t>
      </w:r>
      <w:r w:rsidR="00660016">
        <w:rPr>
          <w:rFonts w:ascii="Arial Narrow" w:hAnsi="Arial Narrow" w:cstheme="minorHAnsi"/>
          <w:sz w:val="22"/>
        </w:rPr>
        <w:t xml:space="preserve"> </w:t>
      </w:r>
      <w:r w:rsidR="00660016" w:rsidRPr="0092496C">
        <w:rPr>
          <w:rFonts w:ascii="Arial Narrow" w:hAnsi="Arial Narrow" w:cstheme="minorHAnsi"/>
          <w:sz w:val="22"/>
        </w:rPr>
        <w:t>a la “Metodología para la Elaboración de Expedientes Técnicos de Estructuras de Medición de Agua en Bloques de Riego, en los Sectores Hidráulicos de la Costa”</w:t>
      </w:r>
      <w:r w:rsidR="00660016">
        <w:rPr>
          <w:rFonts w:ascii="Arial Narrow" w:hAnsi="Arial Narrow" w:cstheme="minorHAnsi"/>
          <w:sz w:val="22"/>
        </w:rPr>
        <w:t xml:space="preserve"> y al Grupo de Trabajo Supervisado-GTS seleccionado en el anexo 01. </w:t>
      </w:r>
      <w:r w:rsidR="002A1416" w:rsidRPr="0083004C">
        <w:rPr>
          <w:rFonts w:ascii="Arial Narrow" w:hAnsi="Arial Narrow" w:cstheme="minorHAnsi"/>
          <w:sz w:val="22"/>
        </w:rPr>
        <w:t xml:space="preserve">El técnico, específicamente se encargará de elaborar los metrados, costos y presupuesto </w:t>
      </w:r>
      <w:r w:rsidR="00902F5D" w:rsidRPr="0083004C">
        <w:rPr>
          <w:rFonts w:ascii="Arial Narrow" w:hAnsi="Arial Narrow" w:cstheme="minorHAnsi"/>
          <w:sz w:val="22"/>
        </w:rPr>
        <w:t xml:space="preserve">de las </w:t>
      </w:r>
      <w:r w:rsidR="002A1416" w:rsidRPr="0083004C">
        <w:rPr>
          <w:rFonts w:ascii="Arial Narrow" w:hAnsi="Arial Narrow" w:cstheme="minorHAnsi"/>
          <w:color w:val="auto"/>
          <w:sz w:val="22"/>
        </w:rPr>
        <w:t>estructuras de medición de agua en bloques de riego, según normatividad convencional,</w:t>
      </w:r>
      <w:r w:rsidR="002A1416" w:rsidRPr="0083004C">
        <w:rPr>
          <w:rFonts w:ascii="Arial Narrow" w:hAnsi="Arial Narrow" w:cstheme="minorHAnsi"/>
          <w:sz w:val="22"/>
        </w:rPr>
        <w:t xml:space="preserve"> y en concordancia a la “Metodología para la Elaboración de Expedientes Técnicos de Estructuras de Medición de Agua en Bloques de Riego, en los Sectores Hidráulicos de la Costa”.       </w:t>
      </w:r>
    </w:p>
    <w:p w:rsidR="00365F73" w:rsidRPr="0083004C" w:rsidRDefault="00365F73" w:rsidP="00365F73">
      <w:pPr>
        <w:spacing w:after="0" w:line="240" w:lineRule="auto"/>
        <w:ind w:left="0" w:right="480" w:firstLine="0"/>
        <w:rPr>
          <w:rFonts w:ascii="Arial Narrow" w:hAnsi="Arial Narrow" w:cstheme="minorHAnsi"/>
          <w:color w:val="FF0000"/>
          <w:sz w:val="22"/>
        </w:rPr>
      </w:pPr>
    </w:p>
    <w:p w:rsidR="00F040D2" w:rsidRPr="0083004C"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83004C">
        <w:rPr>
          <w:rFonts w:ascii="Arial Narrow" w:hAnsi="Arial Narrow" w:cstheme="minorHAnsi"/>
          <w:b/>
          <w:sz w:val="22"/>
        </w:rPr>
        <w:t>ÁMBITO DEL SERVICIO</w:t>
      </w:r>
    </w:p>
    <w:p w:rsidR="00800A7E" w:rsidRPr="0083004C" w:rsidRDefault="00800A7E" w:rsidP="00800A7E">
      <w:pPr>
        <w:rPr>
          <w:rFonts w:ascii="Arial Narrow" w:hAnsi="Arial Narrow"/>
          <w:sz w:val="22"/>
        </w:rPr>
      </w:pPr>
    </w:p>
    <w:p w:rsidR="00902F5D" w:rsidRDefault="001E4C1E" w:rsidP="00902F5D">
      <w:pPr>
        <w:spacing w:after="0" w:line="240" w:lineRule="auto"/>
        <w:ind w:left="0" w:right="9" w:firstLine="0"/>
        <w:rPr>
          <w:rFonts w:ascii="Arial Narrow" w:hAnsi="Arial Narrow" w:cstheme="minorHAnsi"/>
          <w:color w:val="auto"/>
          <w:sz w:val="22"/>
        </w:rPr>
      </w:pPr>
      <w:r w:rsidRPr="0083004C">
        <w:rPr>
          <w:rFonts w:ascii="Arial Narrow" w:hAnsi="Arial Narrow" w:cstheme="minorHAnsi"/>
          <w:sz w:val="22"/>
        </w:rPr>
        <w:t xml:space="preserve">Los servicios se desarrollarán en el ámbito de la Autoridad Nacional del Agua-ANA, Unidad Ejecutora Nº 002: Modernización de la Gestión de Recursos Hídricos, Proyecto Gestión Integrada de los Recursos Hídricos en Diez Cuencas, </w:t>
      </w:r>
      <w:bookmarkStart w:id="0" w:name="_Hlk534379498"/>
      <w:r w:rsidRPr="0083004C">
        <w:rPr>
          <w:rFonts w:ascii="Arial Narrow" w:hAnsi="Arial Narrow" w:cstheme="minorHAnsi"/>
          <w:sz w:val="22"/>
        </w:rPr>
        <w:t>zonas norte, centro y sur de la costa</w:t>
      </w:r>
      <w:bookmarkEnd w:id="0"/>
      <w:r w:rsidR="00902F5D" w:rsidRPr="0083004C">
        <w:rPr>
          <w:rFonts w:ascii="Arial Narrow" w:hAnsi="Arial Narrow" w:cstheme="minorHAnsi"/>
          <w:sz w:val="22"/>
        </w:rPr>
        <w:t>.</w:t>
      </w:r>
      <w:r w:rsidR="00902F5D" w:rsidRPr="0083004C">
        <w:rPr>
          <w:rFonts w:ascii="Arial Narrow" w:hAnsi="Arial Narrow" w:cstheme="minorHAnsi"/>
          <w:color w:val="auto"/>
          <w:sz w:val="22"/>
        </w:rPr>
        <w:t xml:space="preserve"> </w:t>
      </w:r>
    </w:p>
    <w:p w:rsidR="009841F8" w:rsidRDefault="009841F8" w:rsidP="00902F5D">
      <w:pPr>
        <w:spacing w:after="0" w:line="240" w:lineRule="auto"/>
        <w:ind w:left="0" w:right="9" w:firstLine="0"/>
        <w:rPr>
          <w:rFonts w:ascii="Arial Narrow" w:hAnsi="Arial Narrow" w:cstheme="minorHAnsi"/>
          <w:color w:val="auto"/>
          <w:sz w:val="22"/>
        </w:rPr>
      </w:pPr>
    </w:p>
    <w:p w:rsidR="009841F8" w:rsidRPr="00EA57FE" w:rsidRDefault="009841F8" w:rsidP="009841F8">
      <w:pPr>
        <w:spacing w:after="0" w:line="240" w:lineRule="auto"/>
        <w:ind w:left="0" w:right="9" w:firstLine="0"/>
        <w:rPr>
          <w:rFonts w:ascii="Arial Narrow" w:hAnsi="Arial Narrow" w:cstheme="minorHAnsi"/>
          <w:color w:val="auto"/>
          <w:sz w:val="22"/>
        </w:rPr>
      </w:pPr>
      <w:r w:rsidRPr="00074907">
        <w:rPr>
          <w:rFonts w:ascii="Arial Narrow" w:hAnsi="Arial Narrow" w:cstheme="minorHAnsi"/>
          <w:sz w:val="22"/>
        </w:rPr>
        <w:t xml:space="preserve">El tipo de estructura a adecuar, sus coordenadas de ubicación (UTM), el nombre del canal donde se ubica cada estructura y el subsector al que corresponde se puede ver en el </w:t>
      </w:r>
      <w:r>
        <w:rPr>
          <w:rFonts w:ascii="Arial Narrow" w:hAnsi="Arial Narrow" w:cstheme="minorHAnsi"/>
          <w:sz w:val="22"/>
        </w:rPr>
        <w:t xml:space="preserve">anexo </w:t>
      </w:r>
      <w:r w:rsidRPr="00074907">
        <w:rPr>
          <w:rFonts w:ascii="Arial Narrow" w:hAnsi="Arial Narrow" w:cstheme="minorHAnsi"/>
          <w:sz w:val="22"/>
        </w:rPr>
        <w:t>0</w:t>
      </w:r>
      <w:r w:rsidR="00660016">
        <w:rPr>
          <w:rFonts w:ascii="Arial Narrow" w:hAnsi="Arial Narrow" w:cstheme="minorHAnsi"/>
          <w:sz w:val="22"/>
        </w:rPr>
        <w:t>2</w:t>
      </w:r>
      <w:r w:rsidRPr="00074907">
        <w:rPr>
          <w:rFonts w:ascii="Arial Narrow" w:hAnsi="Arial Narrow" w:cstheme="minorHAnsi"/>
          <w:sz w:val="22"/>
        </w:rPr>
        <w:t>.</w:t>
      </w:r>
    </w:p>
    <w:p w:rsidR="000B68B9" w:rsidRPr="0083004C" w:rsidRDefault="000B68B9" w:rsidP="00A92E09">
      <w:pPr>
        <w:spacing w:after="0" w:line="240" w:lineRule="auto"/>
        <w:ind w:left="0" w:right="9" w:firstLine="0"/>
        <w:rPr>
          <w:rFonts w:ascii="Arial Narrow" w:hAnsi="Arial Narrow" w:cstheme="minorHAnsi"/>
          <w:color w:val="auto"/>
          <w:sz w:val="22"/>
        </w:rPr>
      </w:pPr>
    </w:p>
    <w:p w:rsidR="00F040D2" w:rsidRPr="0083004C" w:rsidRDefault="00AC2B0B" w:rsidP="0017246C">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83004C">
        <w:rPr>
          <w:rFonts w:ascii="Arial Narrow" w:hAnsi="Arial Narrow" w:cstheme="minorHAnsi"/>
          <w:b/>
          <w:color w:val="auto"/>
          <w:sz w:val="22"/>
        </w:rPr>
        <w:t>REQUISITOS QUE DEBERÁ CUMPLIR EL POSTOR</w:t>
      </w:r>
    </w:p>
    <w:p w:rsidR="00800A7E" w:rsidRPr="0083004C" w:rsidRDefault="00800A7E" w:rsidP="00800A7E">
      <w:pPr>
        <w:rPr>
          <w:rFonts w:ascii="Arial Narrow" w:hAnsi="Arial Narrow"/>
          <w:color w:val="auto"/>
          <w:sz w:val="22"/>
        </w:rPr>
      </w:pPr>
    </w:p>
    <w:p w:rsidR="00A92E09" w:rsidRPr="0083004C" w:rsidRDefault="00A92E09" w:rsidP="00AF010A">
      <w:pPr>
        <w:spacing w:after="0" w:line="240" w:lineRule="auto"/>
        <w:ind w:left="0" w:right="9" w:firstLine="0"/>
        <w:rPr>
          <w:rFonts w:ascii="Arial Narrow" w:hAnsi="Arial Narrow" w:cs="Arial"/>
          <w:sz w:val="22"/>
        </w:rPr>
      </w:pPr>
      <w:r w:rsidRPr="0083004C">
        <w:rPr>
          <w:rFonts w:ascii="Arial Narrow" w:hAnsi="Arial Narrow" w:cs="Arial"/>
          <w:sz w:val="22"/>
        </w:rPr>
        <w:t>El personal por contratar deberá reunir los siguientes requisitos:</w:t>
      </w:r>
    </w:p>
    <w:p w:rsidR="00AA488B" w:rsidRPr="0083004C" w:rsidRDefault="00AA488B" w:rsidP="001F751B">
      <w:pPr>
        <w:spacing w:after="0" w:line="240" w:lineRule="auto"/>
        <w:ind w:left="426"/>
        <w:rPr>
          <w:rFonts w:ascii="Arial Narrow" w:hAnsi="Arial Narrow" w:cs="Arial"/>
          <w:sz w:val="22"/>
        </w:rPr>
      </w:pPr>
    </w:p>
    <w:p w:rsidR="001F751B" w:rsidRPr="0083004C" w:rsidRDefault="00902F5D" w:rsidP="001F751B">
      <w:pPr>
        <w:pStyle w:val="Prrafodelista"/>
        <w:numPr>
          <w:ilvl w:val="0"/>
          <w:numId w:val="1"/>
        </w:numPr>
        <w:spacing w:after="0" w:line="240" w:lineRule="auto"/>
        <w:ind w:left="426" w:right="0" w:hanging="426"/>
        <w:rPr>
          <w:rFonts w:ascii="Arial Narrow" w:hAnsi="Arial Narrow" w:cs="Arial"/>
          <w:sz w:val="22"/>
        </w:rPr>
      </w:pPr>
      <w:r w:rsidRPr="0083004C">
        <w:rPr>
          <w:rFonts w:ascii="Arial Narrow" w:hAnsi="Arial Narrow" w:cs="Arial"/>
          <w:sz w:val="22"/>
        </w:rPr>
        <w:t>T</w:t>
      </w:r>
      <w:r w:rsidR="00C1157B" w:rsidRPr="0083004C">
        <w:rPr>
          <w:rFonts w:ascii="Arial Narrow" w:hAnsi="Arial Narrow" w:cs="Arial"/>
          <w:sz w:val="22"/>
        </w:rPr>
        <w:t>écnico</w:t>
      </w:r>
      <w:r w:rsidR="00277567" w:rsidRPr="0083004C">
        <w:rPr>
          <w:rFonts w:ascii="Arial Narrow" w:hAnsi="Arial Narrow" w:cs="Arial"/>
          <w:sz w:val="22"/>
        </w:rPr>
        <w:t xml:space="preserve"> </w:t>
      </w:r>
      <w:r w:rsidRPr="0083004C">
        <w:rPr>
          <w:rFonts w:ascii="Arial Narrow" w:hAnsi="Arial Narrow" w:cs="Arial"/>
          <w:sz w:val="22"/>
        </w:rPr>
        <w:t xml:space="preserve">o personal con experiencia </w:t>
      </w:r>
      <w:r w:rsidR="00277567" w:rsidRPr="0083004C">
        <w:rPr>
          <w:rFonts w:ascii="Arial Narrow" w:hAnsi="Arial Narrow" w:cs="Arial"/>
          <w:sz w:val="22"/>
        </w:rPr>
        <w:t>en elaboración de metrados costos y presupuestos</w:t>
      </w:r>
      <w:r w:rsidRPr="0083004C">
        <w:rPr>
          <w:rFonts w:ascii="Arial Narrow" w:hAnsi="Arial Narrow" w:cs="Arial"/>
          <w:sz w:val="22"/>
        </w:rPr>
        <w:t xml:space="preserve"> de obras.</w:t>
      </w:r>
    </w:p>
    <w:p w:rsidR="001F751B" w:rsidRPr="0083004C" w:rsidRDefault="001F751B" w:rsidP="001F751B">
      <w:pPr>
        <w:pStyle w:val="Prrafodelista"/>
        <w:numPr>
          <w:ilvl w:val="0"/>
          <w:numId w:val="1"/>
        </w:numPr>
        <w:spacing w:after="0" w:line="240" w:lineRule="auto"/>
        <w:ind w:left="426" w:right="0" w:hanging="426"/>
        <w:rPr>
          <w:rFonts w:ascii="Arial Narrow" w:hAnsi="Arial Narrow" w:cs="Arial"/>
          <w:sz w:val="22"/>
        </w:rPr>
      </w:pPr>
      <w:r w:rsidRPr="0083004C">
        <w:rPr>
          <w:rFonts w:ascii="Arial Narrow" w:hAnsi="Arial Narrow" w:cs="Arial"/>
          <w:sz w:val="22"/>
        </w:rPr>
        <w:t xml:space="preserve">Tener un mínimo de </w:t>
      </w:r>
      <w:r w:rsidR="00C1157B" w:rsidRPr="0083004C">
        <w:rPr>
          <w:rFonts w:ascii="Arial Narrow" w:hAnsi="Arial Narrow" w:cs="Arial"/>
          <w:sz w:val="22"/>
        </w:rPr>
        <w:t>tres</w:t>
      </w:r>
      <w:r w:rsidRPr="0083004C">
        <w:rPr>
          <w:rFonts w:ascii="Arial Narrow" w:hAnsi="Arial Narrow" w:cs="Arial"/>
          <w:sz w:val="22"/>
        </w:rPr>
        <w:t xml:space="preserve"> (</w:t>
      </w:r>
      <w:r w:rsidR="00C1157B" w:rsidRPr="0083004C">
        <w:rPr>
          <w:rFonts w:ascii="Arial Narrow" w:hAnsi="Arial Narrow" w:cs="Arial"/>
          <w:sz w:val="22"/>
        </w:rPr>
        <w:t>03</w:t>
      </w:r>
      <w:r w:rsidRPr="0083004C">
        <w:rPr>
          <w:rFonts w:ascii="Arial Narrow" w:hAnsi="Arial Narrow" w:cs="Arial"/>
          <w:sz w:val="22"/>
        </w:rPr>
        <w:t xml:space="preserve">) </w:t>
      </w:r>
      <w:r w:rsidR="008313C6" w:rsidRPr="0083004C">
        <w:rPr>
          <w:rFonts w:ascii="Arial Narrow" w:hAnsi="Arial Narrow" w:cs="Arial"/>
          <w:sz w:val="22"/>
        </w:rPr>
        <w:t xml:space="preserve">años de experiencia </w:t>
      </w:r>
      <w:r w:rsidR="00902F5D" w:rsidRPr="0083004C">
        <w:rPr>
          <w:rFonts w:ascii="Arial Narrow" w:hAnsi="Arial Narrow" w:cs="Arial"/>
          <w:sz w:val="22"/>
        </w:rPr>
        <w:t>general</w:t>
      </w:r>
      <w:r w:rsidR="008313C6" w:rsidRPr="0083004C">
        <w:rPr>
          <w:rFonts w:ascii="Arial Narrow" w:hAnsi="Arial Narrow" w:cs="Arial"/>
          <w:sz w:val="22"/>
        </w:rPr>
        <w:t>.</w:t>
      </w:r>
    </w:p>
    <w:p w:rsidR="00E7389A" w:rsidRPr="0083004C" w:rsidRDefault="00E7389A" w:rsidP="001F751B">
      <w:pPr>
        <w:pStyle w:val="Prrafodelista"/>
        <w:numPr>
          <w:ilvl w:val="0"/>
          <w:numId w:val="1"/>
        </w:numPr>
        <w:spacing w:after="0" w:line="240" w:lineRule="auto"/>
        <w:ind w:left="426" w:right="0" w:hanging="426"/>
        <w:rPr>
          <w:rFonts w:ascii="Arial Narrow" w:hAnsi="Arial Narrow" w:cs="Arial"/>
          <w:sz w:val="22"/>
        </w:rPr>
      </w:pPr>
      <w:r w:rsidRPr="0083004C">
        <w:rPr>
          <w:rFonts w:ascii="Arial Narrow" w:hAnsi="Arial Narrow" w:cs="Arial"/>
          <w:sz w:val="22"/>
        </w:rPr>
        <w:t>Experiencia especifica mínima de (</w:t>
      </w:r>
      <w:r w:rsidR="00902F5D" w:rsidRPr="0083004C">
        <w:rPr>
          <w:rFonts w:ascii="Arial Narrow" w:hAnsi="Arial Narrow" w:cs="Arial"/>
          <w:sz w:val="22"/>
        </w:rPr>
        <w:t>06</w:t>
      </w:r>
      <w:r w:rsidRPr="0083004C">
        <w:rPr>
          <w:rFonts w:ascii="Arial Narrow" w:hAnsi="Arial Narrow" w:cs="Arial"/>
          <w:sz w:val="22"/>
        </w:rPr>
        <w:t xml:space="preserve">) </w:t>
      </w:r>
      <w:r w:rsidR="00902F5D" w:rsidRPr="0083004C">
        <w:rPr>
          <w:rFonts w:ascii="Arial Narrow" w:hAnsi="Arial Narrow" w:cs="Arial"/>
          <w:sz w:val="22"/>
        </w:rPr>
        <w:t>meses</w:t>
      </w:r>
      <w:r w:rsidRPr="0083004C">
        <w:rPr>
          <w:rFonts w:ascii="Arial Narrow" w:hAnsi="Arial Narrow" w:cs="Arial"/>
          <w:sz w:val="22"/>
        </w:rPr>
        <w:t xml:space="preserve"> en </w:t>
      </w:r>
      <w:r w:rsidR="00C1157B" w:rsidRPr="0083004C">
        <w:rPr>
          <w:rFonts w:ascii="Arial Narrow" w:hAnsi="Arial Narrow" w:cs="Arial"/>
          <w:sz w:val="22"/>
        </w:rPr>
        <w:t>metrados, costos</w:t>
      </w:r>
      <w:r w:rsidR="00277567" w:rsidRPr="0083004C">
        <w:rPr>
          <w:rFonts w:ascii="Arial Narrow" w:hAnsi="Arial Narrow" w:cs="Arial"/>
          <w:sz w:val="22"/>
        </w:rPr>
        <w:t>,</w:t>
      </w:r>
      <w:r w:rsidR="00C1157B" w:rsidRPr="0083004C">
        <w:rPr>
          <w:rFonts w:ascii="Arial Narrow" w:hAnsi="Arial Narrow" w:cs="Arial"/>
          <w:sz w:val="22"/>
        </w:rPr>
        <w:t xml:space="preserve"> presupuestos y programación de obras.</w:t>
      </w:r>
    </w:p>
    <w:p w:rsidR="00E7389A" w:rsidRPr="0083004C" w:rsidRDefault="00E7389A" w:rsidP="00897B81">
      <w:pPr>
        <w:pStyle w:val="Prrafodelista"/>
        <w:numPr>
          <w:ilvl w:val="0"/>
          <w:numId w:val="1"/>
        </w:numPr>
        <w:spacing w:after="0" w:line="240" w:lineRule="auto"/>
        <w:ind w:left="426" w:right="0" w:hanging="426"/>
        <w:rPr>
          <w:rFonts w:ascii="Arial Narrow" w:hAnsi="Arial Narrow" w:cs="Arial"/>
          <w:sz w:val="22"/>
        </w:rPr>
      </w:pPr>
      <w:r w:rsidRPr="0083004C">
        <w:rPr>
          <w:rFonts w:ascii="Arial Narrow" w:hAnsi="Arial Narrow" w:cs="Arial"/>
          <w:sz w:val="22"/>
        </w:rPr>
        <w:t xml:space="preserve">Capacitación en </w:t>
      </w:r>
      <w:r w:rsidR="00C1157B" w:rsidRPr="0083004C">
        <w:rPr>
          <w:rFonts w:ascii="Arial Narrow" w:hAnsi="Arial Narrow" w:cs="Arial"/>
          <w:sz w:val="22"/>
        </w:rPr>
        <w:t>software relacionado a la especialidad (S10, Microsoft Project, etc.)</w:t>
      </w:r>
    </w:p>
    <w:p w:rsidR="001F751B" w:rsidRPr="0083004C" w:rsidRDefault="001F751B" w:rsidP="001F751B">
      <w:pPr>
        <w:pStyle w:val="Prrafodelista"/>
        <w:numPr>
          <w:ilvl w:val="0"/>
          <w:numId w:val="1"/>
        </w:numPr>
        <w:spacing w:after="0" w:line="240" w:lineRule="auto"/>
        <w:ind w:left="426" w:right="283" w:hanging="426"/>
        <w:rPr>
          <w:rFonts w:ascii="Arial Narrow" w:hAnsi="Arial Narrow" w:cs="Arial"/>
          <w:bCs/>
          <w:sz w:val="22"/>
          <w:lang w:val="es-MX"/>
        </w:rPr>
      </w:pPr>
      <w:r w:rsidRPr="0083004C">
        <w:rPr>
          <w:rFonts w:ascii="Arial Narrow" w:hAnsi="Arial Narrow" w:cs="Arial"/>
          <w:bCs/>
          <w:sz w:val="22"/>
          <w:lang w:val="es-MX"/>
        </w:rPr>
        <w:t>Conocimiento y manejo de Microsoft Office.</w:t>
      </w:r>
    </w:p>
    <w:p w:rsidR="001F751B" w:rsidRPr="0083004C" w:rsidRDefault="001F751B" w:rsidP="001F751B">
      <w:pPr>
        <w:pStyle w:val="Prrafodelista"/>
        <w:numPr>
          <w:ilvl w:val="0"/>
          <w:numId w:val="1"/>
        </w:numPr>
        <w:spacing w:after="0" w:line="240" w:lineRule="auto"/>
        <w:ind w:left="426" w:right="283" w:hanging="426"/>
        <w:rPr>
          <w:rFonts w:ascii="Arial Narrow" w:hAnsi="Arial Narrow" w:cs="Arial"/>
          <w:bCs/>
          <w:sz w:val="22"/>
          <w:lang w:val="es-MX"/>
        </w:rPr>
      </w:pPr>
      <w:r w:rsidRPr="0083004C">
        <w:rPr>
          <w:rFonts w:ascii="Arial Narrow" w:hAnsi="Arial Narrow" w:cs="Arial"/>
          <w:bCs/>
          <w:sz w:val="22"/>
          <w:lang w:val="es-MX"/>
        </w:rPr>
        <w:t>Disponibilidad inmediata.</w:t>
      </w:r>
    </w:p>
    <w:p w:rsidR="001F751B" w:rsidRPr="0083004C" w:rsidRDefault="001F751B" w:rsidP="001F751B">
      <w:pPr>
        <w:pStyle w:val="Prrafodelista"/>
        <w:numPr>
          <w:ilvl w:val="0"/>
          <w:numId w:val="1"/>
        </w:numPr>
        <w:spacing w:after="0" w:line="240" w:lineRule="auto"/>
        <w:ind w:left="426" w:right="283" w:hanging="426"/>
        <w:rPr>
          <w:rFonts w:ascii="Arial Narrow" w:hAnsi="Arial Narrow" w:cs="Arial"/>
          <w:bCs/>
          <w:sz w:val="22"/>
          <w:lang w:val="es-MX"/>
        </w:rPr>
      </w:pPr>
      <w:r w:rsidRPr="0083004C">
        <w:rPr>
          <w:rFonts w:ascii="Arial Narrow" w:hAnsi="Arial Narrow" w:cs="Arial"/>
          <w:bCs/>
          <w:sz w:val="22"/>
          <w:lang w:val="es-MX"/>
        </w:rPr>
        <w:lastRenderedPageBreak/>
        <w:t>Trabajo en equipo.</w:t>
      </w:r>
    </w:p>
    <w:p w:rsidR="001F751B" w:rsidRPr="0083004C" w:rsidRDefault="001F751B" w:rsidP="001F751B">
      <w:pPr>
        <w:pStyle w:val="Prrafodelista"/>
        <w:numPr>
          <w:ilvl w:val="0"/>
          <w:numId w:val="1"/>
        </w:numPr>
        <w:spacing w:after="0" w:line="240" w:lineRule="auto"/>
        <w:ind w:left="426" w:right="0" w:hanging="426"/>
        <w:rPr>
          <w:rFonts w:ascii="Arial Narrow" w:hAnsi="Arial Narrow" w:cs="Arial"/>
          <w:sz w:val="22"/>
        </w:rPr>
      </w:pPr>
      <w:r w:rsidRPr="0083004C">
        <w:rPr>
          <w:rFonts w:ascii="Arial Narrow" w:hAnsi="Arial Narrow" w:cs="Arial"/>
          <w:sz w:val="22"/>
        </w:rPr>
        <w:t>Tener constancia de inscripción del Registro Nacional de Proveedores del estado – RNP –vigente.</w:t>
      </w:r>
    </w:p>
    <w:p w:rsidR="00800A7E" w:rsidRPr="0083004C" w:rsidRDefault="00800A7E" w:rsidP="00725A48">
      <w:pPr>
        <w:spacing w:after="0" w:line="240" w:lineRule="auto"/>
        <w:ind w:left="626" w:right="9" w:firstLine="0"/>
        <w:rPr>
          <w:rFonts w:ascii="Arial Narrow" w:hAnsi="Arial Narrow" w:cstheme="minorHAnsi"/>
          <w:sz w:val="22"/>
        </w:rPr>
      </w:pPr>
    </w:p>
    <w:p w:rsidR="00E31E83" w:rsidRPr="0083004C" w:rsidRDefault="00CC5F2B" w:rsidP="0017246C">
      <w:pPr>
        <w:pStyle w:val="Prrafodelista"/>
        <w:numPr>
          <w:ilvl w:val="0"/>
          <w:numId w:val="8"/>
        </w:numPr>
        <w:spacing w:after="0" w:line="240" w:lineRule="auto"/>
        <w:ind w:left="567" w:right="0" w:hanging="425"/>
        <w:jc w:val="left"/>
        <w:rPr>
          <w:rFonts w:ascii="Arial Narrow" w:hAnsi="Arial Narrow" w:cstheme="minorHAnsi"/>
          <w:b/>
          <w:noProof/>
          <w:sz w:val="22"/>
        </w:rPr>
      </w:pPr>
      <w:r w:rsidRPr="0083004C">
        <w:rPr>
          <w:rFonts w:ascii="Arial Narrow" w:hAnsi="Arial Narrow" w:cstheme="minorHAnsi"/>
          <w:b/>
          <w:noProof/>
          <w:sz w:val="22"/>
        </w:rPr>
        <w:t>DESCRIPCIÓ</w:t>
      </w:r>
      <w:r w:rsidR="00AC2B0B" w:rsidRPr="0083004C">
        <w:rPr>
          <w:rFonts w:ascii="Arial Narrow" w:hAnsi="Arial Narrow" w:cstheme="minorHAnsi"/>
          <w:b/>
          <w:noProof/>
          <w:sz w:val="22"/>
        </w:rPr>
        <w:t>N DEL SERVICIO A CONTRATAR</w:t>
      </w:r>
    </w:p>
    <w:p w:rsidR="00800A7E" w:rsidRPr="0083004C" w:rsidRDefault="00800A7E" w:rsidP="00800A7E">
      <w:pPr>
        <w:spacing w:after="0" w:line="240" w:lineRule="auto"/>
        <w:ind w:left="626" w:right="9" w:hanging="626"/>
        <w:rPr>
          <w:rFonts w:ascii="Arial Narrow" w:hAnsi="Arial Narrow" w:cstheme="minorHAnsi"/>
          <w:sz w:val="22"/>
        </w:rPr>
      </w:pPr>
    </w:p>
    <w:p w:rsidR="00504BCD" w:rsidRPr="0083004C" w:rsidRDefault="00504BCD" w:rsidP="00F370BE">
      <w:pPr>
        <w:pStyle w:val="Sangra2detindependiente"/>
        <w:spacing w:after="0" w:line="240" w:lineRule="auto"/>
        <w:ind w:left="426"/>
        <w:jc w:val="both"/>
        <w:rPr>
          <w:rFonts w:ascii="Arial Narrow" w:hAnsi="Arial Narrow" w:cs="Arial"/>
          <w:sz w:val="22"/>
          <w:szCs w:val="22"/>
          <w:lang w:val="es-PE"/>
        </w:rPr>
      </w:pPr>
      <w:r w:rsidRPr="0083004C">
        <w:rPr>
          <w:rFonts w:ascii="Arial Narrow" w:hAnsi="Arial Narrow" w:cs="Arial"/>
          <w:sz w:val="22"/>
          <w:szCs w:val="22"/>
        </w:rPr>
        <w:t xml:space="preserve">Sin tener el carácter de limitativas, a continuación se detallan las principales actividades a desarrollar por el </w:t>
      </w:r>
      <w:r w:rsidRPr="0083004C">
        <w:rPr>
          <w:rFonts w:ascii="Arial Narrow" w:hAnsi="Arial Narrow" w:cs="Arial"/>
          <w:sz w:val="22"/>
          <w:szCs w:val="22"/>
          <w:lang w:val="es-PE"/>
        </w:rPr>
        <w:t>consultor individual.</w:t>
      </w:r>
    </w:p>
    <w:p w:rsidR="00BA755E" w:rsidRPr="0083004C" w:rsidRDefault="00BA755E" w:rsidP="00BA755E"/>
    <w:p w:rsidR="001A2EA2" w:rsidRPr="0083004C" w:rsidRDefault="001A2EA2" w:rsidP="00355E00">
      <w:pPr>
        <w:pStyle w:val="Prrafodelista"/>
        <w:numPr>
          <w:ilvl w:val="0"/>
          <w:numId w:val="17"/>
        </w:numPr>
        <w:tabs>
          <w:tab w:val="left" w:pos="709"/>
        </w:tabs>
        <w:spacing w:after="0" w:line="240" w:lineRule="auto"/>
        <w:ind w:right="0"/>
        <w:rPr>
          <w:rFonts w:ascii="Arial Narrow" w:eastAsia="Times New Roman" w:hAnsi="Arial Narrow" w:cs="Arial"/>
          <w:color w:val="auto"/>
          <w:sz w:val="22"/>
        </w:rPr>
      </w:pPr>
      <w:r w:rsidRPr="0083004C">
        <w:rPr>
          <w:rFonts w:ascii="Arial Narrow" w:eastAsia="Times New Roman" w:hAnsi="Arial Narrow" w:cs="Arial"/>
          <w:color w:val="auto"/>
          <w:sz w:val="22"/>
        </w:rPr>
        <w:t>Efectuar las cotizaciones de los materiales de construcción con precios de mercado en la zona de trabajo.</w:t>
      </w:r>
    </w:p>
    <w:p w:rsidR="001A2EA2" w:rsidRPr="0083004C" w:rsidRDefault="001A2EA2" w:rsidP="00355E00">
      <w:pPr>
        <w:pStyle w:val="Prrafodelista"/>
        <w:numPr>
          <w:ilvl w:val="0"/>
          <w:numId w:val="17"/>
        </w:numPr>
        <w:tabs>
          <w:tab w:val="left" w:pos="709"/>
        </w:tabs>
        <w:spacing w:after="0" w:line="240" w:lineRule="auto"/>
        <w:ind w:right="0"/>
        <w:rPr>
          <w:rFonts w:ascii="Arial Narrow" w:eastAsia="Times New Roman" w:hAnsi="Arial Narrow" w:cs="Arial"/>
          <w:color w:val="auto"/>
          <w:sz w:val="22"/>
        </w:rPr>
      </w:pPr>
      <w:r w:rsidRPr="0083004C">
        <w:rPr>
          <w:rFonts w:ascii="Arial Narrow" w:eastAsia="Times New Roman" w:hAnsi="Arial Narrow" w:cs="Arial"/>
          <w:color w:val="auto"/>
          <w:sz w:val="22"/>
        </w:rPr>
        <w:t>Evaluar y mejorar la información base de costos para determinar los presupuestos de ingeniería relaciona a la construcción de estructuras de medición de agua</w:t>
      </w:r>
      <w:r w:rsidR="00144A55" w:rsidRPr="0083004C">
        <w:rPr>
          <w:rFonts w:ascii="Arial Narrow" w:eastAsia="Times New Roman" w:hAnsi="Arial Narrow" w:cs="Arial"/>
          <w:color w:val="auto"/>
          <w:sz w:val="22"/>
        </w:rPr>
        <w:t>.</w:t>
      </w:r>
    </w:p>
    <w:p w:rsidR="001A2EA2" w:rsidRPr="0083004C" w:rsidRDefault="00B975BF" w:rsidP="00355E00">
      <w:pPr>
        <w:pStyle w:val="Prrafodelista"/>
        <w:numPr>
          <w:ilvl w:val="0"/>
          <w:numId w:val="17"/>
        </w:numPr>
        <w:tabs>
          <w:tab w:val="left" w:pos="709"/>
        </w:tabs>
        <w:spacing w:after="0" w:line="240" w:lineRule="auto"/>
        <w:ind w:right="0"/>
        <w:rPr>
          <w:rFonts w:ascii="Arial Narrow" w:eastAsia="Times New Roman" w:hAnsi="Arial Narrow" w:cs="Arial"/>
          <w:color w:val="auto"/>
          <w:sz w:val="22"/>
        </w:rPr>
      </w:pPr>
      <w:r w:rsidRPr="0083004C">
        <w:rPr>
          <w:rFonts w:ascii="Arial Narrow" w:eastAsia="Times New Roman" w:hAnsi="Arial Narrow" w:cs="Arial"/>
          <w:color w:val="auto"/>
          <w:sz w:val="22"/>
        </w:rPr>
        <w:t>Ejecutar las actividades bajo la dirección del</w:t>
      </w:r>
      <w:r w:rsidR="001A2EA2" w:rsidRPr="0083004C">
        <w:rPr>
          <w:rFonts w:ascii="Arial Narrow" w:eastAsia="Times New Roman" w:hAnsi="Arial Narrow" w:cs="Arial"/>
          <w:color w:val="auto"/>
          <w:sz w:val="22"/>
        </w:rPr>
        <w:t xml:space="preserve"> responsable</w:t>
      </w:r>
      <w:r w:rsidRPr="0083004C">
        <w:rPr>
          <w:rFonts w:ascii="Arial Narrow" w:eastAsia="Times New Roman" w:hAnsi="Arial Narrow" w:cs="Arial"/>
          <w:color w:val="auto"/>
          <w:sz w:val="22"/>
        </w:rPr>
        <w:t xml:space="preserve"> de la elaboración de los expedientes técnicos y en coordinación </w:t>
      </w:r>
      <w:r w:rsidR="001A2EA2" w:rsidRPr="0083004C">
        <w:rPr>
          <w:rFonts w:ascii="Arial Narrow" w:eastAsia="Times New Roman" w:hAnsi="Arial Narrow" w:cs="Arial"/>
          <w:color w:val="auto"/>
          <w:sz w:val="22"/>
        </w:rPr>
        <w:t xml:space="preserve">con el resto del equipo de profesionales </w:t>
      </w:r>
      <w:r w:rsidRPr="0083004C">
        <w:rPr>
          <w:rFonts w:ascii="Arial Narrow" w:eastAsia="Times New Roman" w:hAnsi="Arial Narrow" w:cs="Arial"/>
          <w:color w:val="auto"/>
          <w:sz w:val="22"/>
        </w:rPr>
        <w:t>y técnicos.</w:t>
      </w:r>
    </w:p>
    <w:p w:rsidR="001A2EA2" w:rsidRPr="0083004C" w:rsidRDefault="001A2EA2" w:rsidP="00355E00">
      <w:pPr>
        <w:pStyle w:val="Prrafodelista"/>
        <w:numPr>
          <w:ilvl w:val="0"/>
          <w:numId w:val="17"/>
        </w:numPr>
        <w:tabs>
          <w:tab w:val="left" w:pos="709"/>
        </w:tabs>
        <w:spacing w:after="0" w:line="240" w:lineRule="auto"/>
        <w:ind w:right="0"/>
        <w:rPr>
          <w:rFonts w:ascii="Arial Narrow" w:eastAsia="Times New Roman" w:hAnsi="Arial Narrow" w:cs="Arial"/>
          <w:color w:val="auto"/>
          <w:sz w:val="22"/>
        </w:rPr>
      </w:pPr>
      <w:r w:rsidRPr="0083004C">
        <w:rPr>
          <w:rFonts w:ascii="Arial Narrow" w:eastAsia="Times New Roman" w:hAnsi="Arial Narrow" w:cs="Arial"/>
          <w:color w:val="auto"/>
          <w:sz w:val="22"/>
        </w:rPr>
        <w:t>Calcular los costos de obras en base a metrados de las principales partidas y con análisis de precios unitarios</w:t>
      </w:r>
      <w:r w:rsidR="00276A9D" w:rsidRPr="0083004C">
        <w:rPr>
          <w:rFonts w:ascii="Arial Narrow" w:eastAsia="Times New Roman" w:hAnsi="Arial Narrow" w:cs="Arial"/>
          <w:color w:val="auto"/>
          <w:sz w:val="22"/>
        </w:rPr>
        <w:t>.</w:t>
      </w:r>
    </w:p>
    <w:p w:rsidR="00144A55" w:rsidRPr="0083004C" w:rsidRDefault="001A2EA2" w:rsidP="00355E00">
      <w:pPr>
        <w:pStyle w:val="Prrafodelista"/>
        <w:numPr>
          <w:ilvl w:val="0"/>
          <w:numId w:val="17"/>
        </w:numPr>
        <w:tabs>
          <w:tab w:val="left" w:pos="709"/>
        </w:tabs>
        <w:spacing w:after="0" w:line="240" w:lineRule="auto"/>
        <w:ind w:right="0"/>
        <w:rPr>
          <w:rFonts w:ascii="Arial Narrow" w:eastAsia="Times New Roman" w:hAnsi="Arial Narrow" w:cs="Arial"/>
          <w:color w:val="auto"/>
          <w:sz w:val="22"/>
        </w:rPr>
      </w:pPr>
      <w:r w:rsidRPr="0083004C">
        <w:rPr>
          <w:rFonts w:ascii="Arial Narrow" w:eastAsia="Times New Roman" w:hAnsi="Arial Narrow" w:cs="Arial"/>
          <w:color w:val="auto"/>
          <w:sz w:val="22"/>
        </w:rPr>
        <w:t>Los metrados,</w:t>
      </w:r>
      <w:r w:rsidR="00A757CA" w:rsidRPr="0083004C">
        <w:rPr>
          <w:rFonts w:ascii="Arial Narrow" w:eastAsia="Times New Roman" w:hAnsi="Arial Narrow" w:cs="Arial"/>
          <w:color w:val="auto"/>
          <w:sz w:val="22"/>
        </w:rPr>
        <w:t xml:space="preserve"> </w:t>
      </w:r>
      <w:r w:rsidRPr="0083004C">
        <w:rPr>
          <w:rFonts w:ascii="Arial Narrow" w:eastAsia="Times New Roman" w:hAnsi="Arial Narrow" w:cs="Arial"/>
          <w:color w:val="auto"/>
          <w:sz w:val="22"/>
        </w:rPr>
        <w:t xml:space="preserve">análisis de precios unitarios y especificaciones técnicas corresponderán estrechamente y estarán compatibilizados entre </w:t>
      </w:r>
      <w:r w:rsidR="00144A55" w:rsidRPr="0083004C">
        <w:rPr>
          <w:rFonts w:ascii="Arial Narrow" w:eastAsia="Times New Roman" w:hAnsi="Arial Narrow" w:cs="Arial"/>
          <w:color w:val="auto"/>
          <w:sz w:val="22"/>
        </w:rPr>
        <w:t>sí.</w:t>
      </w:r>
    </w:p>
    <w:p w:rsidR="00D07F89" w:rsidRPr="0083004C" w:rsidRDefault="00144A55" w:rsidP="00355E00">
      <w:pPr>
        <w:pStyle w:val="Prrafodelista"/>
        <w:numPr>
          <w:ilvl w:val="0"/>
          <w:numId w:val="17"/>
        </w:numPr>
        <w:tabs>
          <w:tab w:val="left" w:pos="709"/>
        </w:tabs>
        <w:spacing w:after="0" w:line="240" w:lineRule="auto"/>
        <w:ind w:right="0"/>
        <w:rPr>
          <w:rFonts w:ascii="Arial Narrow" w:eastAsia="Times New Roman" w:hAnsi="Arial Narrow" w:cs="Arial"/>
          <w:color w:val="auto"/>
          <w:sz w:val="22"/>
        </w:rPr>
      </w:pPr>
      <w:r w:rsidRPr="0083004C">
        <w:rPr>
          <w:rFonts w:ascii="Arial Narrow" w:eastAsia="Times New Roman" w:hAnsi="Arial Narrow" w:cs="Arial"/>
          <w:color w:val="auto"/>
          <w:sz w:val="22"/>
        </w:rPr>
        <w:t>Los metrados se efectuarán considerando las partidas de obra a ejecutarse, la unidad de medida, los diseños propuestos indicados en los planos de planta y de perfil longitudinal, secciones transversales, cortes longitudinales, diseños y detalles constructivos específicos.</w:t>
      </w:r>
    </w:p>
    <w:p w:rsidR="00144A55" w:rsidRPr="0083004C" w:rsidRDefault="00144A55" w:rsidP="00355E00">
      <w:pPr>
        <w:pStyle w:val="Prrafodelista"/>
        <w:numPr>
          <w:ilvl w:val="0"/>
          <w:numId w:val="17"/>
        </w:numPr>
        <w:tabs>
          <w:tab w:val="left" w:pos="709"/>
        </w:tabs>
        <w:spacing w:after="0" w:line="240" w:lineRule="auto"/>
        <w:ind w:right="0"/>
        <w:rPr>
          <w:rFonts w:ascii="Arial Narrow" w:eastAsia="Times New Roman" w:hAnsi="Arial Narrow" w:cs="Arial"/>
          <w:color w:val="auto"/>
          <w:sz w:val="22"/>
        </w:rPr>
      </w:pPr>
      <w:r w:rsidRPr="0083004C">
        <w:rPr>
          <w:rFonts w:ascii="Arial Narrow" w:eastAsia="Times New Roman" w:hAnsi="Arial Narrow" w:cs="Arial"/>
          <w:color w:val="auto"/>
          <w:sz w:val="22"/>
        </w:rPr>
        <w:t>Los análisis de precios unitarios se efectuarán para cada partida, considerando la composición de mano de obra, equipos, materiales y rendimiento de equipo y mano de obra correspondientes.</w:t>
      </w:r>
    </w:p>
    <w:p w:rsidR="00144A55" w:rsidRPr="0083004C" w:rsidRDefault="00144A55" w:rsidP="00355E00">
      <w:pPr>
        <w:pStyle w:val="Prrafodelista"/>
        <w:numPr>
          <w:ilvl w:val="0"/>
          <w:numId w:val="17"/>
        </w:numPr>
        <w:tabs>
          <w:tab w:val="left" w:pos="709"/>
        </w:tabs>
        <w:spacing w:after="0" w:line="240" w:lineRule="auto"/>
        <w:ind w:right="0"/>
        <w:rPr>
          <w:rFonts w:ascii="Arial Narrow" w:eastAsia="Times New Roman" w:hAnsi="Arial Narrow" w:cs="Arial"/>
          <w:color w:val="auto"/>
          <w:sz w:val="22"/>
        </w:rPr>
      </w:pPr>
      <w:r w:rsidRPr="0083004C">
        <w:rPr>
          <w:rFonts w:ascii="Arial Narrow" w:eastAsia="Times New Roman" w:hAnsi="Arial Narrow" w:cs="Arial"/>
          <w:color w:val="auto"/>
          <w:sz w:val="22"/>
        </w:rPr>
        <w:t xml:space="preserve"> Los análisis de efectuarán detallados tanto para los costos directos como indirectos (gastos generales fijos, variables y utilidad)</w:t>
      </w:r>
      <w:r w:rsidR="00276A9D" w:rsidRPr="0083004C">
        <w:rPr>
          <w:rFonts w:ascii="Arial Narrow" w:eastAsia="Times New Roman" w:hAnsi="Arial Narrow" w:cs="Arial"/>
          <w:color w:val="auto"/>
          <w:sz w:val="22"/>
        </w:rPr>
        <w:t>.</w:t>
      </w:r>
    </w:p>
    <w:p w:rsidR="00144A55" w:rsidRPr="0083004C" w:rsidRDefault="00144A55" w:rsidP="00355E00">
      <w:pPr>
        <w:pStyle w:val="Prrafodelista"/>
        <w:numPr>
          <w:ilvl w:val="0"/>
          <w:numId w:val="17"/>
        </w:numPr>
        <w:tabs>
          <w:tab w:val="left" w:pos="709"/>
        </w:tabs>
        <w:spacing w:after="0" w:line="240" w:lineRule="auto"/>
        <w:ind w:right="0"/>
        <w:rPr>
          <w:rFonts w:ascii="Arial Narrow" w:eastAsia="Times New Roman" w:hAnsi="Arial Narrow" w:cs="Arial"/>
          <w:color w:val="auto"/>
          <w:sz w:val="22"/>
        </w:rPr>
      </w:pPr>
      <w:r w:rsidRPr="0083004C">
        <w:rPr>
          <w:rFonts w:ascii="Arial Narrow" w:eastAsia="Times New Roman" w:hAnsi="Arial Narrow" w:cs="Arial"/>
          <w:color w:val="auto"/>
          <w:sz w:val="22"/>
        </w:rPr>
        <w:t>El presupuesto de obra deberá ser calculado basado en los metrados de obra propuestos y los análisis de precios unitarios, diferenciando los costos directos, indirectos y el IGV que corresponda.</w:t>
      </w:r>
    </w:p>
    <w:p w:rsidR="00144A55" w:rsidRPr="0083004C" w:rsidRDefault="00144A55" w:rsidP="00144A55">
      <w:pPr>
        <w:pStyle w:val="Prrafodelista"/>
        <w:numPr>
          <w:ilvl w:val="0"/>
          <w:numId w:val="17"/>
        </w:numPr>
        <w:tabs>
          <w:tab w:val="left" w:pos="709"/>
        </w:tabs>
        <w:spacing w:after="0" w:line="240" w:lineRule="auto"/>
        <w:ind w:right="0"/>
        <w:rPr>
          <w:rFonts w:ascii="Arial Narrow" w:eastAsia="Times New Roman" w:hAnsi="Arial Narrow" w:cs="Arial"/>
          <w:color w:val="auto"/>
          <w:sz w:val="22"/>
        </w:rPr>
      </w:pPr>
      <w:r w:rsidRPr="0083004C">
        <w:rPr>
          <w:rFonts w:ascii="Arial Narrow" w:eastAsia="Times New Roman" w:hAnsi="Arial Narrow" w:cs="Arial"/>
          <w:color w:val="auto"/>
          <w:sz w:val="22"/>
        </w:rPr>
        <w:t xml:space="preserve">Elaborar </w:t>
      </w:r>
      <w:r w:rsidR="00A757CA" w:rsidRPr="0083004C">
        <w:rPr>
          <w:rFonts w:ascii="Arial Narrow" w:eastAsia="Times New Roman" w:hAnsi="Arial Narrow" w:cs="Arial"/>
          <w:color w:val="auto"/>
          <w:sz w:val="22"/>
        </w:rPr>
        <w:t>el cronograma de ejecución física de la obra conformado por el cronograma de ejecución en diagramas PERT-CPM, de preferencia utilizar el programa MS Project, identificando la ruta crítica y calendario valorizado de ejecución de obra.</w:t>
      </w:r>
    </w:p>
    <w:p w:rsidR="00144A55" w:rsidRPr="0083004C" w:rsidRDefault="00144A55" w:rsidP="00144A55">
      <w:pPr>
        <w:pStyle w:val="Prrafodelista"/>
        <w:numPr>
          <w:ilvl w:val="0"/>
          <w:numId w:val="17"/>
        </w:numPr>
        <w:tabs>
          <w:tab w:val="left" w:pos="709"/>
        </w:tabs>
        <w:spacing w:after="0" w:line="240" w:lineRule="auto"/>
        <w:ind w:right="0"/>
        <w:rPr>
          <w:rFonts w:ascii="Arial Narrow" w:eastAsia="Times New Roman" w:hAnsi="Arial Narrow" w:cs="Arial"/>
          <w:color w:val="auto"/>
          <w:sz w:val="22"/>
        </w:rPr>
      </w:pPr>
      <w:r w:rsidRPr="0083004C">
        <w:rPr>
          <w:rFonts w:ascii="Arial Narrow" w:eastAsia="Times New Roman" w:hAnsi="Arial Narrow" w:cs="Arial"/>
          <w:color w:val="auto"/>
          <w:sz w:val="22"/>
        </w:rPr>
        <w:t>Integrará y reevaluará la información que sea necesaria para complementar el informe final</w:t>
      </w:r>
      <w:r w:rsidR="00A757CA" w:rsidRPr="0083004C">
        <w:rPr>
          <w:rFonts w:ascii="Arial Narrow" w:eastAsia="Times New Roman" w:hAnsi="Arial Narrow" w:cs="Arial"/>
          <w:color w:val="auto"/>
          <w:sz w:val="22"/>
        </w:rPr>
        <w:t>.</w:t>
      </w:r>
    </w:p>
    <w:p w:rsidR="003420A3" w:rsidRPr="0083004C" w:rsidRDefault="003420A3" w:rsidP="00144A55">
      <w:pPr>
        <w:pStyle w:val="Prrafodelista"/>
        <w:tabs>
          <w:tab w:val="left" w:pos="709"/>
        </w:tabs>
        <w:spacing w:after="0" w:line="240" w:lineRule="auto"/>
        <w:ind w:right="0" w:firstLine="0"/>
        <w:rPr>
          <w:rFonts w:ascii="Arial Narrow" w:eastAsia="Times New Roman" w:hAnsi="Arial Narrow" w:cs="Arial"/>
          <w:color w:val="auto"/>
          <w:sz w:val="22"/>
        </w:rPr>
      </w:pPr>
    </w:p>
    <w:p w:rsidR="00F040D2" w:rsidRPr="0083004C" w:rsidRDefault="00A83056"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83004C">
        <w:rPr>
          <w:rFonts w:ascii="Arial Narrow" w:hAnsi="Arial Narrow" w:cstheme="minorHAnsi"/>
          <w:b/>
          <w:sz w:val="22"/>
        </w:rPr>
        <w:t xml:space="preserve"> </w:t>
      </w:r>
      <w:r w:rsidR="00AC2B0B" w:rsidRPr="0083004C">
        <w:rPr>
          <w:rFonts w:ascii="Arial Narrow" w:hAnsi="Arial Narrow" w:cstheme="minorHAnsi"/>
          <w:b/>
          <w:sz w:val="22"/>
        </w:rPr>
        <w:t>PRODUCTOS ESPERADOS DEL PROFESIONAL</w:t>
      </w:r>
    </w:p>
    <w:p w:rsidR="00800A7E" w:rsidRPr="0083004C" w:rsidRDefault="00800A7E" w:rsidP="00800A7E">
      <w:pPr>
        <w:spacing w:after="0" w:line="240" w:lineRule="auto"/>
        <w:ind w:left="0" w:right="9" w:firstLine="0"/>
        <w:rPr>
          <w:rFonts w:ascii="Arial Narrow" w:hAnsi="Arial Narrow" w:cstheme="minorHAnsi"/>
          <w:b/>
          <w:sz w:val="22"/>
        </w:rPr>
      </w:pPr>
    </w:p>
    <w:p w:rsidR="00A757CA" w:rsidRPr="0083004C" w:rsidRDefault="00A757CA" w:rsidP="00A757CA">
      <w:pPr>
        <w:spacing w:after="0" w:line="240" w:lineRule="auto"/>
        <w:ind w:left="0" w:right="0" w:firstLine="0"/>
        <w:rPr>
          <w:rFonts w:ascii="Arial Narrow" w:eastAsia="Times New Roman" w:hAnsi="Arial Narrow" w:cstheme="minorHAnsi"/>
          <w:sz w:val="22"/>
        </w:rPr>
      </w:pPr>
      <w:r w:rsidRPr="0083004C">
        <w:rPr>
          <w:rFonts w:ascii="Arial Narrow" w:eastAsia="Times New Roman" w:hAnsi="Arial Narrow" w:cstheme="minorHAnsi"/>
          <w:b/>
          <w:sz w:val="22"/>
        </w:rPr>
        <w:t>Producto 01</w:t>
      </w:r>
      <w:r w:rsidRPr="0083004C">
        <w:rPr>
          <w:rFonts w:ascii="Arial Narrow" w:eastAsia="Times New Roman" w:hAnsi="Arial Narrow" w:cstheme="minorHAnsi"/>
          <w:sz w:val="22"/>
        </w:rPr>
        <w:t>:</w:t>
      </w:r>
    </w:p>
    <w:p w:rsidR="00A757CA" w:rsidRPr="0083004C" w:rsidRDefault="00A757CA" w:rsidP="00A757CA">
      <w:pPr>
        <w:spacing w:after="0" w:line="240" w:lineRule="auto"/>
        <w:ind w:left="0" w:right="0" w:firstLine="0"/>
        <w:rPr>
          <w:rFonts w:ascii="Arial Narrow" w:hAnsi="Arial Narrow" w:cstheme="minorHAnsi"/>
          <w:sz w:val="22"/>
        </w:rPr>
      </w:pPr>
    </w:p>
    <w:p w:rsidR="00A757CA" w:rsidRPr="0083004C" w:rsidRDefault="00A757CA" w:rsidP="00A757CA">
      <w:pPr>
        <w:pStyle w:val="Default"/>
        <w:jc w:val="both"/>
        <w:rPr>
          <w:rFonts w:ascii="Arial Narrow" w:hAnsi="Arial Narrow" w:cstheme="minorHAnsi"/>
          <w:sz w:val="22"/>
        </w:rPr>
      </w:pPr>
      <w:r w:rsidRPr="0083004C">
        <w:rPr>
          <w:rFonts w:ascii="Arial Narrow" w:hAnsi="Arial Narrow" w:cstheme="minorHAnsi"/>
          <w:sz w:val="22"/>
        </w:rPr>
        <w:t xml:space="preserve">El primer producto, contendrá el informe de </w:t>
      </w:r>
      <w:r w:rsidR="00276A9D" w:rsidRPr="0083004C">
        <w:rPr>
          <w:rFonts w:ascii="Arial Narrow" w:hAnsi="Arial Narrow" w:cstheme="minorHAnsi"/>
          <w:sz w:val="22"/>
        </w:rPr>
        <w:t xml:space="preserve">los metrados, análisis de costos unitarios, presupuesto y cronogramas de </w:t>
      </w:r>
      <w:r w:rsidRPr="0083004C">
        <w:rPr>
          <w:rFonts w:ascii="Arial Narrow" w:hAnsi="Arial Narrow" w:cstheme="minorHAnsi"/>
          <w:sz w:val="22"/>
        </w:rPr>
        <w:t>la elaboración de</w:t>
      </w:r>
      <w:r w:rsidR="002412E5">
        <w:rPr>
          <w:rFonts w:ascii="Arial Narrow" w:hAnsi="Arial Narrow" w:cstheme="minorHAnsi"/>
          <w:sz w:val="22"/>
        </w:rPr>
        <w:t>l 25% de</w:t>
      </w:r>
      <w:r w:rsidRPr="0083004C">
        <w:rPr>
          <w:rFonts w:ascii="Arial Narrow" w:hAnsi="Arial Narrow" w:cstheme="minorHAnsi"/>
          <w:sz w:val="22"/>
        </w:rPr>
        <w:t xml:space="preserve"> expedientes técnicos, </w:t>
      </w:r>
      <w:r w:rsidR="00276A9D" w:rsidRPr="0083004C">
        <w:rPr>
          <w:rFonts w:ascii="Arial Narrow" w:hAnsi="Arial Narrow" w:cstheme="minorHAnsi"/>
          <w:sz w:val="22"/>
        </w:rPr>
        <w:t xml:space="preserve">en concordancia a las </w:t>
      </w:r>
      <w:r w:rsidRPr="0083004C">
        <w:rPr>
          <w:rFonts w:ascii="Arial Narrow" w:hAnsi="Arial Narrow" w:cstheme="minorHAnsi"/>
          <w:sz w:val="22"/>
        </w:rPr>
        <w:t xml:space="preserve">actividades ejecutadas en el numeral V del presente documento, </w:t>
      </w:r>
      <w:r w:rsidR="00276A9D" w:rsidRPr="0083004C">
        <w:rPr>
          <w:rFonts w:ascii="Arial Narrow" w:hAnsi="Arial Narrow" w:cstheme="minorHAnsi"/>
          <w:sz w:val="22"/>
        </w:rPr>
        <w:t>y</w:t>
      </w:r>
      <w:r w:rsidRPr="0083004C">
        <w:rPr>
          <w:rFonts w:ascii="Arial Narrow" w:hAnsi="Arial Narrow" w:cstheme="minorHAnsi"/>
          <w:sz w:val="22"/>
        </w:rPr>
        <w:t xml:space="preserve"> será presentado a los 30 días calendario de iniciado el servicio. </w:t>
      </w:r>
      <w:r w:rsidR="00276A9D" w:rsidRPr="0083004C">
        <w:rPr>
          <w:rFonts w:ascii="Arial Narrow" w:hAnsi="Arial Narrow" w:cstheme="minorHAnsi"/>
          <w:sz w:val="22"/>
        </w:rPr>
        <w:t>La estructura del informe deberá contar con la aprobación del responsable de la elaboración de expedientes técnicos y del Especialista en Administración de Recursos Hídricos del Proyecto de Gestión Integrada de los Recursos Hídricos en Diez Cuencas – PGRIH</w:t>
      </w:r>
      <w:r w:rsidRPr="0083004C">
        <w:rPr>
          <w:rFonts w:ascii="Arial Narrow" w:hAnsi="Arial Narrow" w:cstheme="minorHAnsi"/>
          <w:sz w:val="22"/>
        </w:rPr>
        <w:t>.</w:t>
      </w:r>
    </w:p>
    <w:p w:rsidR="00A757CA" w:rsidRPr="0083004C" w:rsidRDefault="00A757CA" w:rsidP="00A757CA">
      <w:pPr>
        <w:pStyle w:val="Default"/>
        <w:jc w:val="both"/>
        <w:rPr>
          <w:rFonts w:ascii="Arial Narrow" w:hAnsi="Arial Narrow" w:cstheme="minorHAnsi"/>
          <w:sz w:val="22"/>
        </w:rPr>
      </w:pPr>
    </w:p>
    <w:p w:rsidR="00A757CA" w:rsidRPr="0083004C" w:rsidRDefault="00A757CA" w:rsidP="00A757CA">
      <w:pPr>
        <w:spacing w:after="0" w:line="240" w:lineRule="auto"/>
        <w:ind w:left="0" w:right="0" w:firstLine="0"/>
        <w:rPr>
          <w:rFonts w:ascii="Arial Narrow" w:eastAsia="Times New Roman" w:hAnsi="Arial Narrow" w:cstheme="minorHAnsi"/>
          <w:sz w:val="22"/>
        </w:rPr>
      </w:pPr>
      <w:r w:rsidRPr="0083004C">
        <w:rPr>
          <w:rFonts w:ascii="Arial Narrow" w:eastAsia="Times New Roman" w:hAnsi="Arial Narrow" w:cstheme="minorHAnsi"/>
          <w:b/>
          <w:sz w:val="22"/>
        </w:rPr>
        <w:t>Producto 02</w:t>
      </w:r>
      <w:r w:rsidRPr="0083004C">
        <w:rPr>
          <w:rFonts w:ascii="Arial Narrow" w:eastAsia="Times New Roman" w:hAnsi="Arial Narrow" w:cstheme="minorHAnsi"/>
          <w:sz w:val="22"/>
        </w:rPr>
        <w:t>:</w:t>
      </w:r>
    </w:p>
    <w:p w:rsidR="00A757CA" w:rsidRPr="0083004C" w:rsidRDefault="00A757CA" w:rsidP="00A757CA">
      <w:pPr>
        <w:autoSpaceDE w:val="0"/>
        <w:autoSpaceDN w:val="0"/>
        <w:adjustRightInd w:val="0"/>
        <w:spacing w:after="0" w:line="240" w:lineRule="auto"/>
        <w:ind w:left="0" w:right="36" w:firstLine="0"/>
        <w:rPr>
          <w:rFonts w:ascii="Arial Narrow" w:hAnsi="Arial Narrow" w:cstheme="minorHAnsi"/>
          <w:sz w:val="22"/>
        </w:rPr>
      </w:pPr>
    </w:p>
    <w:p w:rsidR="00A757CA" w:rsidRPr="0083004C" w:rsidRDefault="001E4C1E" w:rsidP="00A757CA">
      <w:pPr>
        <w:pStyle w:val="Default"/>
        <w:jc w:val="both"/>
        <w:rPr>
          <w:rFonts w:ascii="Arial Narrow" w:hAnsi="Arial Narrow" w:cstheme="minorHAnsi"/>
          <w:sz w:val="22"/>
        </w:rPr>
      </w:pPr>
      <w:r w:rsidRPr="0083004C">
        <w:rPr>
          <w:rFonts w:ascii="Arial Narrow" w:hAnsi="Arial Narrow" w:cstheme="minorHAnsi"/>
          <w:sz w:val="22"/>
        </w:rPr>
        <w:t xml:space="preserve">El segundo producto, contendrá el informe de los metrados, análisis de costos unitarios, presupuesto y cronogramas de la elaboración </w:t>
      </w:r>
      <w:r w:rsidR="002412E5" w:rsidRPr="0083004C">
        <w:rPr>
          <w:rFonts w:ascii="Arial Narrow" w:hAnsi="Arial Narrow" w:cstheme="minorHAnsi"/>
          <w:sz w:val="22"/>
        </w:rPr>
        <w:t>de</w:t>
      </w:r>
      <w:r w:rsidR="002412E5">
        <w:rPr>
          <w:rFonts w:ascii="Arial Narrow" w:hAnsi="Arial Narrow" w:cstheme="minorHAnsi"/>
          <w:sz w:val="22"/>
        </w:rPr>
        <w:t>l 25% de</w:t>
      </w:r>
      <w:r w:rsidR="002412E5" w:rsidRPr="0083004C">
        <w:rPr>
          <w:rFonts w:ascii="Arial Narrow" w:hAnsi="Arial Narrow" w:cstheme="minorHAnsi"/>
          <w:sz w:val="22"/>
        </w:rPr>
        <w:t xml:space="preserve"> expedientes técnicos</w:t>
      </w:r>
      <w:r w:rsidRPr="0083004C">
        <w:rPr>
          <w:rFonts w:ascii="Arial Narrow" w:hAnsi="Arial Narrow" w:cstheme="minorHAnsi"/>
          <w:sz w:val="22"/>
        </w:rPr>
        <w:t>, en concordancia a las actividades ejecutadas en el numeral V del presente documento, y será presentado a los 60 días calendario de iniciado el servicio. La estructura del informe deberá contar con la aprobación del responsable de la elaboración de expedientes técnicos y del Especialista en Administración de Recursos Hídricos del Proyecto de Gestión Integrada de los Recursos Hídricos en Diez Cuencas – PGRIH</w:t>
      </w:r>
      <w:r w:rsidR="00A757CA" w:rsidRPr="0083004C">
        <w:rPr>
          <w:rFonts w:ascii="Arial Narrow" w:hAnsi="Arial Narrow" w:cstheme="minorHAnsi"/>
          <w:sz w:val="22"/>
        </w:rPr>
        <w:t>.</w:t>
      </w:r>
    </w:p>
    <w:p w:rsidR="001E4C1E" w:rsidRPr="0083004C" w:rsidRDefault="001E4C1E" w:rsidP="00A757CA">
      <w:pPr>
        <w:pStyle w:val="Default"/>
        <w:jc w:val="both"/>
        <w:rPr>
          <w:rFonts w:ascii="Arial Narrow" w:hAnsi="Arial Narrow" w:cstheme="minorHAnsi"/>
          <w:sz w:val="22"/>
        </w:rPr>
      </w:pPr>
    </w:p>
    <w:p w:rsidR="001E4C1E" w:rsidRPr="0083004C" w:rsidRDefault="001E4C1E" w:rsidP="001E4C1E">
      <w:pPr>
        <w:spacing w:after="0" w:line="240" w:lineRule="auto"/>
        <w:ind w:left="0" w:right="0" w:firstLine="0"/>
        <w:rPr>
          <w:rFonts w:ascii="Arial Narrow" w:eastAsia="Times New Roman" w:hAnsi="Arial Narrow" w:cstheme="minorHAnsi"/>
          <w:sz w:val="22"/>
        </w:rPr>
      </w:pPr>
      <w:r w:rsidRPr="0083004C">
        <w:rPr>
          <w:rFonts w:ascii="Arial Narrow" w:eastAsia="Times New Roman" w:hAnsi="Arial Narrow" w:cstheme="minorHAnsi"/>
          <w:b/>
          <w:sz w:val="22"/>
        </w:rPr>
        <w:t>Producto 03</w:t>
      </w:r>
      <w:r w:rsidRPr="0083004C">
        <w:rPr>
          <w:rFonts w:ascii="Arial Narrow" w:eastAsia="Times New Roman" w:hAnsi="Arial Narrow" w:cstheme="minorHAnsi"/>
          <w:sz w:val="22"/>
        </w:rPr>
        <w:t>:</w:t>
      </w:r>
    </w:p>
    <w:p w:rsidR="001E4C1E" w:rsidRPr="0083004C" w:rsidRDefault="001E4C1E" w:rsidP="001E4C1E">
      <w:pPr>
        <w:autoSpaceDE w:val="0"/>
        <w:autoSpaceDN w:val="0"/>
        <w:adjustRightInd w:val="0"/>
        <w:spacing w:after="0" w:line="240" w:lineRule="auto"/>
        <w:ind w:left="0" w:right="36" w:firstLine="0"/>
        <w:rPr>
          <w:rFonts w:ascii="Arial Narrow" w:hAnsi="Arial Narrow" w:cstheme="minorHAnsi"/>
          <w:sz w:val="22"/>
        </w:rPr>
      </w:pPr>
    </w:p>
    <w:p w:rsidR="001E4C1E" w:rsidRPr="0083004C" w:rsidRDefault="001E4C1E" w:rsidP="001E4C1E">
      <w:pPr>
        <w:pStyle w:val="Default"/>
        <w:jc w:val="both"/>
        <w:rPr>
          <w:rFonts w:ascii="Arial Narrow" w:hAnsi="Arial Narrow" w:cstheme="minorHAnsi"/>
          <w:sz w:val="22"/>
        </w:rPr>
      </w:pPr>
      <w:r w:rsidRPr="0083004C">
        <w:rPr>
          <w:rFonts w:ascii="Arial Narrow" w:hAnsi="Arial Narrow" w:cstheme="minorHAnsi"/>
          <w:sz w:val="22"/>
        </w:rPr>
        <w:t xml:space="preserve">El tercer producto, contendrá el informe de los metrados, análisis de costos unitarios, presupuesto y cronogramas de la elaboración </w:t>
      </w:r>
      <w:r w:rsidR="002412E5" w:rsidRPr="0083004C">
        <w:rPr>
          <w:rFonts w:ascii="Arial Narrow" w:hAnsi="Arial Narrow" w:cstheme="minorHAnsi"/>
          <w:sz w:val="22"/>
        </w:rPr>
        <w:t>de</w:t>
      </w:r>
      <w:r w:rsidR="002412E5">
        <w:rPr>
          <w:rFonts w:ascii="Arial Narrow" w:hAnsi="Arial Narrow" w:cstheme="minorHAnsi"/>
          <w:sz w:val="22"/>
        </w:rPr>
        <w:t>l 25% de</w:t>
      </w:r>
      <w:r w:rsidR="002412E5" w:rsidRPr="0083004C">
        <w:rPr>
          <w:rFonts w:ascii="Arial Narrow" w:hAnsi="Arial Narrow" w:cstheme="minorHAnsi"/>
          <w:sz w:val="22"/>
        </w:rPr>
        <w:t xml:space="preserve"> expedientes técnicos</w:t>
      </w:r>
      <w:r w:rsidRPr="0083004C">
        <w:rPr>
          <w:rFonts w:ascii="Arial Narrow" w:hAnsi="Arial Narrow" w:cstheme="minorHAnsi"/>
          <w:sz w:val="22"/>
        </w:rPr>
        <w:t xml:space="preserve">, en concordancia a las actividades </w:t>
      </w:r>
      <w:r w:rsidRPr="0083004C">
        <w:rPr>
          <w:rFonts w:ascii="Arial Narrow" w:hAnsi="Arial Narrow" w:cstheme="minorHAnsi"/>
          <w:sz w:val="22"/>
        </w:rPr>
        <w:lastRenderedPageBreak/>
        <w:t>ejecutadas en el numeral V del presente documento, y será presentado a los 90 días calendario de iniciado el servicio. La estructura del informe deberá contar con la aprobación del responsable de la elaboración de expedientes técnicos y del Especialista en Administración de Recursos Hídricos del Proyecto de Gestión Integrada de los Recursos Hídricos en Diez Cuencas – PGRIH.</w:t>
      </w:r>
    </w:p>
    <w:p w:rsidR="001E4C1E" w:rsidRPr="0083004C" w:rsidRDefault="001E4C1E" w:rsidP="00A757CA">
      <w:pPr>
        <w:pStyle w:val="Default"/>
        <w:jc w:val="both"/>
        <w:rPr>
          <w:rFonts w:ascii="Arial Narrow" w:hAnsi="Arial Narrow" w:cstheme="minorHAnsi"/>
          <w:sz w:val="22"/>
        </w:rPr>
      </w:pPr>
    </w:p>
    <w:p w:rsidR="001E4C1E" w:rsidRPr="0083004C" w:rsidRDefault="001E4C1E" w:rsidP="001E4C1E">
      <w:pPr>
        <w:spacing w:after="0" w:line="240" w:lineRule="auto"/>
        <w:ind w:left="0" w:right="0" w:firstLine="0"/>
        <w:rPr>
          <w:rFonts w:ascii="Arial Narrow" w:eastAsia="Times New Roman" w:hAnsi="Arial Narrow" w:cstheme="minorHAnsi"/>
          <w:sz w:val="22"/>
        </w:rPr>
      </w:pPr>
      <w:r w:rsidRPr="0083004C">
        <w:rPr>
          <w:rFonts w:ascii="Arial Narrow" w:eastAsia="Times New Roman" w:hAnsi="Arial Narrow" w:cstheme="minorHAnsi"/>
          <w:b/>
          <w:sz w:val="22"/>
        </w:rPr>
        <w:t>Producto 04</w:t>
      </w:r>
      <w:r w:rsidRPr="0083004C">
        <w:rPr>
          <w:rFonts w:ascii="Arial Narrow" w:eastAsia="Times New Roman" w:hAnsi="Arial Narrow" w:cstheme="minorHAnsi"/>
          <w:sz w:val="22"/>
        </w:rPr>
        <w:t>:</w:t>
      </w:r>
    </w:p>
    <w:p w:rsidR="001E4C1E" w:rsidRPr="0083004C" w:rsidRDefault="001E4C1E" w:rsidP="001E4C1E">
      <w:pPr>
        <w:autoSpaceDE w:val="0"/>
        <w:autoSpaceDN w:val="0"/>
        <w:adjustRightInd w:val="0"/>
        <w:spacing w:after="0" w:line="240" w:lineRule="auto"/>
        <w:ind w:left="0" w:right="36" w:firstLine="0"/>
        <w:rPr>
          <w:rFonts w:ascii="Arial Narrow" w:hAnsi="Arial Narrow" w:cstheme="minorHAnsi"/>
          <w:sz w:val="22"/>
        </w:rPr>
      </w:pPr>
    </w:p>
    <w:p w:rsidR="001E4C1E" w:rsidRPr="0083004C" w:rsidRDefault="001E4C1E" w:rsidP="001E4C1E">
      <w:pPr>
        <w:pStyle w:val="Default"/>
        <w:jc w:val="both"/>
        <w:rPr>
          <w:rFonts w:ascii="Arial Narrow" w:hAnsi="Arial Narrow" w:cstheme="minorHAnsi"/>
          <w:sz w:val="22"/>
        </w:rPr>
      </w:pPr>
      <w:r w:rsidRPr="0083004C">
        <w:rPr>
          <w:rFonts w:ascii="Arial Narrow" w:hAnsi="Arial Narrow" w:cstheme="minorHAnsi"/>
          <w:sz w:val="22"/>
        </w:rPr>
        <w:t xml:space="preserve">El cuarto producto, contendrá el informe final con los resultados de los metrados, análisis de costos unitarios, presupuesto y cronogramas de la elaboración </w:t>
      </w:r>
      <w:r w:rsidR="002412E5" w:rsidRPr="0083004C">
        <w:rPr>
          <w:rFonts w:ascii="Arial Narrow" w:hAnsi="Arial Narrow" w:cstheme="minorHAnsi"/>
          <w:sz w:val="22"/>
        </w:rPr>
        <w:t>de</w:t>
      </w:r>
      <w:r w:rsidR="002412E5">
        <w:rPr>
          <w:rFonts w:ascii="Arial Narrow" w:hAnsi="Arial Narrow" w:cstheme="minorHAnsi"/>
          <w:sz w:val="22"/>
        </w:rPr>
        <w:t>l 25% de</w:t>
      </w:r>
      <w:r w:rsidR="002412E5" w:rsidRPr="0083004C">
        <w:rPr>
          <w:rFonts w:ascii="Arial Narrow" w:hAnsi="Arial Narrow" w:cstheme="minorHAnsi"/>
          <w:sz w:val="22"/>
        </w:rPr>
        <w:t xml:space="preserve"> expedientes técnicos</w:t>
      </w:r>
      <w:r w:rsidRPr="0083004C">
        <w:rPr>
          <w:rFonts w:ascii="Arial Narrow" w:hAnsi="Arial Narrow" w:cstheme="minorHAnsi"/>
          <w:sz w:val="22"/>
        </w:rPr>
        <w:t>, en concordancia con las actividades en el numeral V del presente documento, y será presentado a los 120 días calendario de iniciado el servicio. La estructura del informe deberá contar con la aprobación del responsable de la elaboración de expedientes técnicos y del Especialista en Administración de Recursos Hídricos del Proyecto de Gestión Integrada de los Recursos Hídricos en Diez Cuencas – PGRIH.</w:t>
      </w:r>
    </w:p>
    <w:p w:rsidR="001E4C1E" w:rsidRPr="0083004C" w:rsidRDefault="001E4C1E" w:rsidP="00A757CA">
      <w:pPr>
        <w:pStyle w:val="Default"/>
        <w:jc w:val="both"/>
        <w:rPr>
          <w:rFonts w:ascii="Arial Narrow" w:hAnsi="Arial Narrow" w:cstheme="minorHAnsi"/>
          <w:sz w:val="22"/>
        </w:rPr>
      </w:pPr>
    </w:p>
    <w:p w:rsidR="00F040D2" w:rsidRPr="0083004C" w:rsidRDefault="00AC2B0B" w:rsidP="0017246C">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83004C">
        <w:rPr>
          <w:rFonts w:ascii="Arial Narrow" w:hAnsi="Arial Narrow" w:cstheme="minorHAnsi"/>
          <w:b/>
          <w:color w:val="auto"/>
          <w:sz w:val="22"/>
        </w:rPr>
        <w:t>ENTE QUE SUPERVISA EL SERVICIO</w:t>
      </w:r>
    </w:p>
    <w:p w:rsidR="00800A7E" w:rsidRPr="0083004C" w:rsidRDefault="00800A7E" w:rsidP="00800A7E">
      <w:pPr>
        <w:rPr>
          <w:rFonts w:ascii="Arial Narrow" w:hAnsi="Arial Narrow"/>
          <w:color w:val="auto"/>
          <w:sz w:val="22"/>
        </w:rPr>
      </w:pPr>
    </w:p>
    <w:p w:rsidR="00F040D2" w:rsidRPr="0083004C" w:rsidRDefault="00EE18BC" w:rsidP="00800A7E">
      <w:pPr>
        <w:spacing w:after="0" w:line="240" w:lineRule="auto"/>
        <w:ind w:left="0" w:right="9" w:firstLine="0"/>
        <w:rPr>
          <w:rFonts w:ascii="Arial Narrow" w:hAnsi="Arial Narrow" w:cstheme="minorHAnsi"/>
          <w:sz w:val="22"/>
        </w:rPr>
      </w:pPr>
      <w:r w:rsidRPr="0083004C">
        <w:rPr>
          <w:rFonts w:ascii="Arial Narrow" w:hAnsi="Arial Narrow" w:cstheme="minorHAnsi"/>
          <w:sz w:val="22"/>
        </w:rPr>
        <w:t>L</w:t>
      </w:r>
      <w:r w:rsidR="00AC2B0B" w:rsidRPr="0083004C">
        <w:rPr>
          <w:rFonts w:ascii="Arial Narrow" w:hAnsi="Arial Narrow" w:cstheme="minorHAnsi"/>
          <w:sz w:val="22"/>
        </w:rPr>
        <w:t xml:space="preserve">a supervisión y coordinación del servicio estará a cargo de la UE 002-Modernización de la Gestión de los Recursos Hídricos, </w:t>
      </w:r>
      <w:r w:rsidR="0049108C" w:rsidRPr="0083004C">
        <w:rPr>
          <w:rFonts w:ascii="Arial Narrow" w:hAnsi="Arial Narrow" w:cstheme="minorHAnsi"/>
          <w:sz w:val="22"/>
        </w:rPr>
        <w:t xml:space="preserve">Proyecto Gestión Integrada de los Recursos Hídricos en Diez Cuencas, </w:t>
      </w:r>
      <w:r w:rsidR="00276A9D" w:rsidRPr="0083004C">
        <w:rPr>
          <w:rFonts w:ascii="Arial Narrow" w:hAnsi="Arial Narrow" w:cstheme="minorHAnsi"/>
          <w:sz w:val="22"/>
        </w:rPr>
        <w:t>a través del responsable de la elaboración de expedientes técnicos y del Especialista en Administración de Recursos Hídricos del PGIRH</w:t>
      </w:r>
      <w:r w:rsidR="00C858EF" w:rsidRPr="0083004C">
        <w:rPr>
          <w:rFonts w:ascii="Arial Narrow" w:hAnsi="Arial Narrow" w:cstheme="minorHAnsi"/>
          <w:sz w:val="22"/>
        </w:rPr>
        <w:t>.</w:t>
      </w:r>
    </w:p>
    <w:p w:rsidR="002314DC" w:rsidRPr="0083004C" w:rsidRDefault="002314DC" w:rsidP="00800A7E">
      <w:pPr>
        <w:spacing w:after="0" w:line="240" w:lineRule="auto"/>
        <w:ind w:left="0" w:right="9" w:firstLine="0"/>
        <w:rPr>
          <w:rFonts w:ascii="Arial Narrow" w:hAnsi="Arial Narrow" w:cstheme="minorHAnsi"/>
          <w:sz w:val="22"/>
        </w:rPr>
      </w:pPr>
    </w:p>
    <w:p w:rsidR="00BF512C" w:rsidRPr="0083004C" w:rsidRDefault="00BF512C" w:rsidP="0017246C">
      <w:pPr>
        <w:pStyle w:val="Prrafodelista"/>
        <w:numPr>
          <w:ilvl w:val="0"/>
          <w:numId w:val="8"/>
        </w:numPr>
        <w:spacing w:after="0" w:line="240" w:lineRule="auto"/>
        <w:ind w:left="567" w:right="0" w:hanging="425"/>
        <w:jc w:val="left"/>
        <w:rPr>
          <w:rFonts w:ascii="Arial Narrow" w:hAnsi="Arial Narrow"/>
          <w:b/>
          <w:sz w:val="22"/>
        </w:rPr>
      </w:pPr>
      <w:r w:rsidRPr="0083004C">
        <w:rPr>
          <w:rFonts w:ascii="Arial Narrow" w:hAnsi="Arial Narrow"/>
          <w:b/>
          <w:sz w:val="22"/>
        </w:rPr>
        <w:t>INFORMACIÓN Y FACILIDADES QUE BRINDARÁ EL PROYECTO</w:t>
      </w:r>
    </w:p>
    <w:p w:rsidR="00BF512C" w:rsidRPr="0083004C" w:rsidRDefault="00BF512C" w:rsidP="00BF512C">
      <w:pPr>
        <w:tabs>
          <w:tab w:val="left" w:pos="426"/>
        </w:tabs>
        <w:spacing w:after="0" w:line="240" w:lineRule="auto"/>
        <w:ind w:left="426" w:right="283"/>
        <w:rPr>
          <w:rFonts w:ascii="Arial Narrow" w:hAnsi="Arial Narrow"/>
          <w:spacing w:val="-3"/>
          <w:sz w:val="22"/>
          <w:lang w:eastAsia="es-ES"/>
        </w:rPr>
      </w:pPr>
    </w:p>
    <w:p w:rsidR="00BF512C" w:rsidRPr="0083004C" w:rsidRDefault="00276A9D" w:rsidP="00BF512C">
      <w:pPr>
        <w:spacing w:after="0" w:line="240" w:lineRule="auto"/>
        <w:ind w:left="0" w:right="9" w:firstLine="0"/>
        <w:rPr>
          <w:rFonts w:ascii="Arial Narrow" w:hAnsi="Arial Narrow" w:cs="Arial"/>
          <w:sz w:val="22"/>
        </w:rPr>
      </w:pPr>
      <w:r w:rsidRPr="0083004C">
        <w:rPr>
          <w:rFonts w:ascii="Arial Narrow" w:hAnsi="Arial Narrow" w:cs="Arial"/>
          <w:sz w:val="22"/>
        </w:rPr>
        <w:t xml:space="preserve">El PGIRH, a través del </w:t>
      </w:r>
      <w:r w:rsidRPr="0083004C">
        <w:rPr>
          <w:rFonts w:ascii="Arial Narrow" w:hAnsi="Arial Narrow" w:cstheme="minorHAnsi"/>
          <w:sz w:val="22"/>
        </w:rPr>
        <w:t>responsable de la elaboración de expedientes técnicos</w:t>
      </w:r>
      <w:r w:rsidRPr="0083004C">
        <w:rPr>
          <w:rFonts w:ascii="Arial Narrow" w:hAnsi="Arial Narrow" w:cs="Arial"/>
          <w:sz w:val="22"/>
        </w:rPr>
        <w:t>, proporcionará la información de los diagnósticos de las estructuras de control y medición en bloques de riego y captaciones, en particular las fichas técnicas elaboradas</w:t>
      </w:r>
      <w:r w:rsidR="007F6090" w:rsidRPr="0083004C">
        <w:rPr>
          <w:rFonts w:ascii="Arial Narrow" w:hAnsi="Arial Narrow" w:cs="Arial"/>
          <w:sz w:val="22"/>
        </w:rPr>
        <w:t>.</w:t>
      </w:r>
    </w:p>
    <w:p w:rsidR="002A2FC8" w:rsidRPr="0083004C" w:rsidRDefault="002A2FC8" w:rsidP="002A2FC8">
      <w:pPr>
        <w:spacing w:after="0" w:line="240" w:lineRule="auto"/>
        <w:ind w:left="0" w:right="9" w:firstLine="0"/>
        <w:rPr>
          <w:rFonts w:ascii="Arial Narrow" w:hAnsi="Arial Narrow" w:cstheme="minorHAnsi"/>
          <w:sz w:val="22"/>
        </w:rPr>
      </w:pPr>
    </w:p>
    <w:p w:rsidR="002A2FC8" w:rsidRPr="0083004C" w:rsidRDefault="00A423B0" w:rsidP="002A2FC8">
      <w:pPr>
        <w:pStyle w:val="Prrafodelista"/>
        <w:numPr>
          <w:ilvl w:val="0"/>
          <w:numId w:val="8"/>
        </w:numPr>
        <w:spacing w:after="0" w:line="240" w:lineRule="auto"/>
        <w:ind w:left="567" w:right="0" w:hanging="425"/>
        <w:jc w:val="left"/>
        <w:rPr>
          <w:rFonts w:ascii="Arial Narrow" w:hAnsi="Arial Narrow" w:cstheme="minorHAnsi"/>
          <w:b/>
          <w:sz w:val="22"/>
        </w:rPr>
      </w:pPr>
      <w:r>
        <w:rPr>
          <w:rFonts w:ascii="Arial Narrow" w:hAnsi="Arial Narrow" w:cstheme="minorHAnsi"/>
          <w:b/>
          <w:sz w:val="22"/>
        </w:rPr>
        <w:t>PLAZO</w:t>
      </w:r>
    </w:p>
    <w:p w:rsidR="002A2FC8" w:rsidRPr="0083004C" w:rsidRDefault="002A2FC8" w:rsidP="002A2FC8">
      <w:pPr>
        <w:tabs>
          <w:tab w:val="center" w:pos="1759"/>
        </w:tabs>
        <w:spacing w:after="0" w:line="240" w:lineRule="auto"/>
        <w:ind w:left="0" w:right="0" w:firstLine="0"/>
        <w:rPr>
          <w:rFonts w:ascii="Arial Narrow" w:hAnsi="Arial Narrow" w:cstheme="minorHAnsi"/>
          <w:b/>
          <w:sz w:val="22"/>
        </w:rPr>
      </w:pPr>
    </w:p>
    <w:p w:rsidR="00A423B0" w:rsidRDefault="00A423B0" w:rsidP="00A423B0">
      <w:pPr>
        <w:spacing w:after="0" w:line="240" w:lineRule="auto"/>
        <w:ind w:left="0" w:right="9" w:firstLine="0"/>
        <w:rPr>
          <w:rFonts w:ascii="Arial Narrow" w:hAnsi="Arial Narrow" w:cs="Arial"/>
          <w:sz w:val="22"/>
        </w:rPr>
      </w:pPr>
      <w:r w:rsidRPr="007A139C">
        <w:rPr>
          <w:rFonts w:ascii="Arial Narrow" w:hAnsi="Arial Narrow" w:cs="Arial"/>
          <w:sz w:val="22"/>
        </w:rPr>
        <w:t>El servicio de consultoría se ejecutará a partir de la fecha de suscripción del contrato hasta el 31 de diciembre de 201</w:t>
      </w:r>
      <w:r>
        <w:rPr>
          <w:rFonts w:ascii="Arial Narrow" w:hAnsi="Arial Narrow" w:cs="Arial"/>
          <w:sz w:val="22"/>
        </w:rPr>
        <w:t>9</w:t>
      </w:r>
      <w:r w:rsidRPr="007A139C">
        <w:rPr>
          <w:rFonts w:ascii="Arial Narrow" w:hAnsi="Arial Narrow" w:cs="Arial"/>
          <w:sz w:val="22"/>
        </w:rPr>
        <w:t>, periodo que puede ser prorrogado bajo similares condiciones, sin exceder el 30 de diciembre de 202</w:t>
      </w:r>
      <w:r>
        <w:rPr>
          <w:rFonts w:ascii="Arial Narrow" w:hAnsi="Arial Narrow" w:cs="Arial"/>
          <w:sz w:val="22"/>
        </w:rPr>
        <w:t>0</w:t>
      </w:r>
      <w:r w:rsidRPr="007A139C">
        <w:rPr>
          <w:rFonts w:ascii="Arial Narrow" w:hAnsi="Arial Narrow" w:cs="Arial"/>
          <w:sz w:val="22"/>
        </w:rPr>
        <w:t>.</w:t>
      </w:r>
    </w:p>
    <w:p w:rsidR="002A2FC8" w:rsidRPr="0083004C" w:rsidRDefault="002A2FC8" w:rsidP="002A2FC8">
      <w:pPr>
        <w:spacing w:after="0" w:line="240" w:lineRule="auto"/>
        <w:ind w:left="0" w:right="9" w:firstLine="0"/>
        <w:rPr>
          <w:rFonts w:ascii="Arial Narrow" w:hAnsi="Arial Narrow" w:cstheme="minorHAnsi"/>
          <w:sz w:val="22"/>
        </w:rPr>
      </w:pPr>
    </w:p>
    <w:p w:rsidR="002A2FC8" w:rsidRPr="0083004C" w:rsidRDefault="00A423B0" w:rsidP="002A2FC8">
      <w:pPr>
        <w:pStyle w:val="Prrafodelista"/>
        <w:numPr>
          <w:ilvl w:val="0"/>
          <w:numId w:val="8"/>
        </w:numPr>
        <w:spacing w:after="0" w:line="240" w:lineRule="auto"/>
        <w:ind w:left="567" w:right="0" w:hanging="425"/>
        <w:jc w:val="left"/>
        <w:rPr>
          <w:rFonts w:ascii="Arial Narrow" w:hAnsi="Arial Narrow" w:cstheme="minorHAnsi"/>
          <w:b/>
          <w:sz w:val="22"/>
        </w:rPr>
      </w:pPr>
      <w:r>
        <w:rPr>
          <w:rFonts w:ascii="Arial Narrow" w:hAnsi="Arial Narrow" w:cstheme="minorHAnsi"/>
          <w:b/>
          <w:sz w:val="22"/>
        </w:rPr>
        <w:t>PRESUPUESTO Y FORMA DE PAGO</w:t>
      </w:r>
    </w:p>
    <w:p w:rsidR="002A2FC8" w:rsidRPr="0083004C" w:rsidRDefault="002A2FC8" w:rsidP="002A2FC8">
      <w:pPr>
        <w:spacing w:after="0" w:line="240" w:lineRule="auto"/>
        <w:rPr>
          <w:rFonts w:ascii="Arial Narrow" w:hAnsi="Arial Narrow"/>
          <w:sz w:val="22"/>
        </w:rPr>
      </w:pPr>
    </w:p>
    <w:p w:rsidR="00A423B0" w:rsidRPr="00DC5741" w:rsidRDefault="00A423B0" w:rsidP="00A423B0">
      <w:pPr>
        <w:spacing w:after="0" w:line="240" w:lineRule="auto"/>
        <w:ind w:left="0" w:right="9" w:firstLine="0"/>
        <w:rPr>
          <w:rFonts w:ascii="Arial Narrow" w:hAnsi="Arial Narrow" w:cs="Arial"/>
          <w:sz w:val="22"/>
        </w:rPr>
      </w:pPr>
      <w:r w:rsidRPr="00DC5741">
        <w:rPr>
          <w:rFonts w:ascii="Arial Narrow" w:hAnsi="Arial Narrow" w:cs="Arial"/>
          <w:sz w:val="22"/>
        </w:rPr>
        <w:t>El presupuesto para la contratación del Consultor será financiado en su totalidad por el PGIRH. La forma de pago será mensual.</w:t>
      </w:r>
    </w:p>
    <w:p w:rsidR="00A423B0" w:rsidRPr="00DC5741" w:rsidRDefault="00A423B0" w:rsidP="00A423B0">
      <w:pPr>
        <w:spacing w:after="0" w:line="240" w:lineRule="auto"/>
        <w:ind w:left="0" w:right="9" w:firstLine="0"/>
        <w:rPr>
          <w:rFonts w:ascii="Arial Narrow" w:hAnsi="Arial Narrow" w:cs="Arial"/>
          <w:sz w:val="22"/>
        </w:rPr>
      </w:pPr>
    </w:p>
    <w:p w:rsidR="00A423B0" w:rsidRDefault="00A423B0" w:rsidP="00A423B0">
      <w:pPr>
        <w:spacing w:after="0" w:line="240" w:lineRule="auto"/>
        <w:ind w:left="0" w:right="9" w:firstLine="0"/>
        <w:rPr>
          <w:rFonts w:ascii="Arial Narrow" w:hAnsi="Arial Narrow" w:cs="Arial"/>
          <w:sz w:val="22"/>
        </w:rPr>
      </w:pPr>
      <w:r w:rsidRPr="00F436DA">
        <w:rPr>
          <w:rFonts w:ascii="Arial Narrow" w:hAnsi="Arial Narrow" w:cs="Arial"/>
          <w:sz w:val="22"/>
        </w:rPr>
        <w:t xml:space="preserve">El pago se realizará previa aprobación del </w:t>
      </w:r>
      <w:r w:rsidRPr="002B1584">
        <w:rPr>
          <w:rFonts w:ascii="Arial Narrow" w:hAnsi="Arial Narrow" w:cstheme="minorHAnsi"/>
          <w:sz w:val="22"/>
        </w:rPr>
        <w:t xml:space="preserve">responsable de la elaboración de expedientes técnicos y </w:t>
      </w:r>
      <w:r w:rsidRPr="00F436DA">
        <w:rPr>
          <w:rFonts w:ascii="Arial Narrow" w:hAnsi="Arial Narrow" w:cs="Arial"/>
          <w:sz w:val="22"/>
        </w:rPr>
        <w:t xml:space="preserve">del </w:t>
      </w:r>
      <w:r w:rsidRPr="002B1584">
        <w:rPr>
          <w:rFonts w:ascii="Arial Narrow" w:hAnsi="Arial Narrow" w:cstheme="minorHAnsi"/>
          <w:sz w:val="22"/>
        </w:rPr>
        <w:t xml:space="preserve">Especialista en Administración de Recursos Hídricos </w:t>
      </w:r>
      <w:r>
        <w:rPr>
          <w:rFonts w:ascii="Arial Narrow" w:hAnsi="Arial Narrow" w:cstheme="minorHAnsi"/>
          <w:sz w:val="22"/>
        </w:rPr>
        <w:t xml:space="preserve">del </w:t>
      </w:r>
      <w:r w:rsidRPr="00F436DA">
        <w:rPr>
          <w:rFonts w:ascii="Arial Narrow" w:hAnsi="Arial Narrow" w:cs="Arial"/>
          <w:sz w:val="22"/>
        </w:rPr>
        <w:t>PGIRH al Informe mensual a presentar en concordancia con lo indicado en los numerales V y VI de los presentes Términos de Referencia.</w:t>
      </w:r>
    </w:p>
    <w:p w:rsidR="002A2FC8" w:rsidRPr="0083004C" w:rsidRDefault="002A2FC8" w:rsidP="002A2FC8">
      <w:pPr>
        <w:spacing w:after="0" w:line="240" w:lineRule="auto"/>
        <w:ind w:left="0" w:right="36" w:firstLine="0"/>
        <w:rPr>
          <w:rFonts w:ascii="Arial Narrow" w:hAnsi="Arial Narrow" w:cstheme="minorHAnsi"/>
          <w:sz w:val="22"/>
        </w:rPr>
      </w:pPr>
    </w:p>
    <w:p w:rsidR="002A2FC8" w:rsidRPr="0083004C" w:rsidRDefault="002A2FC8" w:rsidP="002A2FC8">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83004C">
        <w:rPr>
          <w:rFonts w:ascii="Arial Narrow" w:hAnsi="Arial Narrow" w:cstheme="minorHAnsi"/>
          <w:b/>
          <w:color w:val="auto"/>
          <w:sz w:val="22"/>
        </w:rPr>
        <w:t>CONFORMIDAD DEL SERVICIO</w:t>
      </w:r>
    </w:p>
    <w:p w:rsidR="002A2FC8" w:rsidRPr="0083004C" w:rsidRDefault="002A2FC8" w:rsidP="002A2FC8">
      <w:pPr>
        <w:spacing w:after="0" w:line="240" w:lineRule="auto"/>
        <w:ind w:left="0" w:right="9" w:firstLine="0"/>
        <w:rPr>
          <w:rFonts w:ascii="Arial Narrow" w:hAnsi="Arial Narrow" w:cstheme="minorHAnsi"/>
          <w:sz w:val="22"/>
        </w:rPr>
      </w:pPr>
    </w:p>
    <w:p w:rsidR="002A2FC8" w:rsidRPr="0083004C" w:rsidRDefault="00EE5F8B" w:rsidP="002A2FC8">
      <w:pPr>
        <w:spacing w:after="0" w:line="240" w:lineRule="auto"/>
        <w:ind w:left="0" w:right="9" w:firstLine="0"/>
        <w:rPr>
          <w:rFonts w:ascii="Arial Narrow" w:hAnsi="Arial Narrow" w:cstheme="minorHAnsi"/>
          <w:sz w:val="22"/>
        </w:rPr>
      </w:pPr>
      <w:r w:rsidRPr="0083004C">
        <w:rPr>
          <w:rFonts w:ascii="Arial Narrow" w:hAnsi="Arial Narrow" w:cstheme="minorHAnsi"/>
          <w:sz w:val="22"/>
        </w:rPr>
        <w:t>La conformidad del servicio estará a cargo del responsable de la elaboración de expedientes técnicos y del Especialista en Administración de Recursos Hídricos del PGIRH</w:t>
      </w:r>
      <w:r w:rsidR="002A2FC8" w:rsidRPr="0083004C">
        <w:rPr>
          <w:rFonts w:ascii="Arial Narrow" w:hAnsi="Arial Narrow" w:cstheme="minorHAnsi"/>
          <w:sz w:val="22"/>
        </w:rPr>
        <w:t xml:space="preserve">. </w:t>
      </w:r>
    </w:p>
    <w:p w:rsidR="008A400B" w:rsidRPr="0083004C" w:rsidRDefault="008A400B" w:rsidP="002A2FC8">
      <w:pPr>
        <w:spacing w:after="0" w:line="240" w:lineRule="auto"/>
        <w:ind w:left="0" w:right="9" w:firstLine="0"/>
        <w:rPr>
          <w:rFonts w:ascii="Arial Narrow" w:hAnsi="Arial Narrow" w:cstheme="minorHAnsi"/>
          <w:sz w:val="22"/>
        </w:rPr>
      </w:pPr>
    </w:p>
    <w:p w:rsidR="00F040D2" w:rsidRPr="0083004C" w:rsidRDefault="00956702"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83004C">
        <w:rPr>
          <w:rFonts w:ascii="Arial Narrow" w:hAnsi="Arial Narrow" w:cstheme="minorHAnsi"/>
          <w:b/>
          <w:sz w:val="22"/>
        </w:rPr>
        <w:t>C</w:t>
      </w:r>
      <w:r w:rsidR="00AC2B0B" w:rsidRPr="0083004C">
        <w:rPr>
          <w:rFonts w:ascii="Arial Narrow" w:hAnsi="Arial Narrow" w:cstheme="minorHAnsi"/>
          <w:b/>
          <w:sz w:val="22"/>
        </w:rPr>
        <w:t>ONFIDENCIALIDAD</w:t>
      </w:r>
    </w:p>
    <w:p w:rsidR="00800A7E" w:rsidRPr="0083004C" w:rsidRDefault="00800A7E" w:rsidP="00800A7E">
      <w:pPr>
        <w:rPr>
          <w:rFonts w:ascii="Arial Narrow" w:hAnsi="Arial Narrow"/>
          <w:sz w:val="22"/>
        </w:rPr>
      </w:pPr>
    </w:p>
    <w:p w:rsidR="00F040D2" w:rsidRPr="0083004C" w:rsidRDefault="00AC2B0B" w:rsidP="00C10429">
      <w:pPr>
        <w:spacing w:after="0" w:line="240" w:lineRule="auto"/>
        <w:ind w:left="0" w:right="36" w:firstLine="0"/>
        <w:rPr>
          <w:rFonts w:ascii="Arial Narrow" w:hAnsi="Arial Narrow" w:cstheme="minorHAnsi"/>
          <w:sz w:val="22"/>
        </w:rPr>
      </w:pPr>
      <w:r w:rsidRPr="0083004C">
        <w:rPr>
          <w:rFonts w:ascii="Arial Narrow" w:hAnsi="Arial Narrow" w:cstheme="minorHAnsi"/>
          <w:sz w:val="22"/>
        </w:rPr>
        <w:t>El servidor estará obligado a mantener la confidencialidad de la información que reciba a raíz de la presente relación contractual y/o toda la información, análisis y conclusiones contenidos en sus informes, escritos, proyectos de documento internos y demás, durante el plazo de ejecución contractual y hasta dentro del plazo de cuatro (04) años desde la recepción de la conformidad del Informe Final, a menos que cuente con un pronunciamiento escrito de la Unidad Ejecutora N</w:t>
      </w:r>
      <w:r w:rsidR="00BB0B94" w:rsidRPr="0083004C">
        <w:rPr>
          <w:rFonts w:ascii="Arial Narrow" w:hAnsi="Arial Narrow" w:cstheme="minorHAnsi"/>
          <w:sz w:val="22"/>
        </w:rPr>
        <w:t>º</w:t>
      </w:r>
      <w:r w:rsidRPr="0083004C">
        <w:rPr>
          <w:rFonts w:ascii="Arial Narrow" w:hAnsi="Arial Narrow" w:cstheme="minorHAnsi"/>
          <w:sz w:val="22"/>
        </w:rPr>
        <w:t xml:space="preserve"> 002: MGRH DE/ANA Autoridad Nacional del Agua en sentido contrario.</w:t>
      </w:r>
    </w:p>
    <w:p w:rsidR="00800A7E" w:rsidRPr="0083004C" w:rsidRDefault="00800A7E" w:rsidP="00C10429">
      <w:pPr>
        <w:spacing w:after="0" w:line="240" w:lineRule="auto"/>
        <w:ind w:left="0" w:right="36" w:firstLine="0"/>
        <w:rPr>
          <w:rFonts w:ascii="Arial Narrow" w:hAnsi="Arial Narrow" w:cstheme="minorHAnsi"/>
          <w:sz w:val="22"/>
        </w:rPr>
      </w:pPr>
    </w:p>
    <w:p w:rsidR="00F040D2" w:rsidRPr="0083004C"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83004C">
        <w:rPr>
          <w:rFonts w:ascii="Arial Narrow" w:hAnsi="Arial Narrow" w:cstheme="minorHAnsi"/>
          <w:b/>
          <w:sz w:val="22"/>
        </w:rPr>
        <w:lastRenderedPageBreak/>
        <w:t>RESPONSABILIDAD POR VICIOS OCULTOS</w:t>
      </w:r>
    </w:p>
    <w:p w:rsidR="00800A7E" w:rsidRPr="0083004C" w:rsidRDefault="00800A7E" w:rsidP="00800A7E">
      <w:pPr>
        <w:rPr>
          <w:rFonts w:ascii="Arial Narrow" w:hAnsi="Arial Narrow"/>
          <w:sz w:val="22"/>
        </w:rPr>
      </w:pPr>
    </w:p>
    <w:p w:rsidR="00F040D2" w:rsidRPr="0083004C" w:rsidRDefault="00AC2B0B" w:rsidP="00C10429">
      <w:pPr>
        <w:spacing w:after="0" w:line="240" w:lineRule="auto"/>
        <w:ind w:left="0" w:right="36" w:firstLine="0"/>
        <w:rPr>
          <w:rFonts w:ascii="Arial Narrow" w:hAnsi="Arial Narrow" w:cstheme="minorHAnsi"/>
          <w:sz w:val="22"/>
        </w:rPr>
      </w:pPr>
      <w:r w:rsidRPr="0083004C">
        <w:rPr>
          <w:rFonts w:ascii="Arial Narrow" w:hAnsi="Arial Narrow" w:cstheme="minorHAnsi"/>
          <w:sz w:val="22"/>
        </w:rPr>
        <w:t>El servidor será responsable por los vicios ocultos del servicio contratado, por el plazo de un (1) año, contados a partir de la conformidad otorgada.</w:t>
      </w:r>
    </w:p>
    <w:p w:rsidR="00133EB9" w:rsidRPr="0083004C" w:rsidRDefault="00133EB9" w:rsidP="00C10429">
      <w:pPr>
        <w:spacing w:after="0" w:line="240" w:lineRule="auto"/>
        <w:ind w:left="0" w:right="36" w:firstLine="0"/>
        <w:rPr>
          <w:rFonts w:ascii="Arial Narrow" w:hAnsi="Arial Narrow" w:cstheme="minorHAnsi"/>
          <w:sz w:val="22"/>
        </w:rPr>
      </w:pPr>
    </w:p>
    <w:p w:rsidR="00F040D2" w:rsidRPr="0083004C" w:rsidRDefault="00AC2B0B" w:rsidP="00C10429">
      <w:pPr>
        <w:spacing w:after="0" w:line="240" w:lineRule="auto"/>
        <w:ind w:left="0" w:right="36" w:firstLine="0"/>
        <w:rPr>
          <w:rFonts w:ascii="Arial Narrow" w:hAnsi="Arial Narrow" w:cstheme="minorHAnsi"/>
          <w:sz w:val="22"/>
        </w:rPr>
      </w:pPr>
      <w:r w:rsidRPr="0083004C">
        <w:rPr>
          <w:rFonts w:ascii="Arial Narrow" w:hAnsi="Arial Narrow" w:cstheme="minorHAnsi"/>
          <w:sz w:val="22"/>
        </w:rPr>
        <w:t>La conformidad dada al servicio, no enerva el derecho de la Unidad Ejecutora 002 de reclamar posteriormente, por defectos o vicios ocultos.</w:t>
      </w:r>
    </w:p>
    <w:p w:rsidR="002314DC" w:rsidRPr="0083004C" w:rsidRDefault="002314DC" w:rsidP="00C10429">
      <w:pPr>
        <w:spacing w:after="0" w:line="240" w:lineRule="auto"/>
        <w:ind w:left="0" w:right="36" w:firstLine="0"/>
        <w:rPr>
          <w:rFonts w:ascii="Arial Narrow" w:hAnsi="Arial Narrow" w:cstheme="minorHAnsi"/>
          <w:sz w:val="22"/>
        </w:rPr>
      </w:pPr>
    </w:p>
    <w:p w:rsidR="00F040D2" w:rsidRPr="0083004C"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83004C">
        <w:rPr>
          <w:rFonts w:ascii="Arial Narrow" w:hAnsi="Arial Narrow" w:cstheme="minorHAnsi"/>
          <w:b/>
          <w:sz w:val="22"/>
        </w:rPr>
        <w:t xml:space="preserve">DECLARACIÓN </w:t>
      </w:r>
      <w:r w:rsidR="00CC5F2B" w:rsidRPr="0083004C">
        <w:rPr>
          <w:rFonts w:ascii="Arial Narrow" w:hAnsi="Arial Narrow" w:cstheme="minorHAnsi"/>
          <w:b/>
          <w:sz w:val="22"/>
        </w:rPr>
        <w:t>ANTICORRUPCIÓ</w:t>
      </w:r>
      <w:r w:rsidRPr="0083004C">
        <w:rPr>
          <w:rFonts w:ascii="Arial Narrow" w:hAnsi="Arial Narrow" w:cstheme="minorHAnsi"/>
          <w:b/>
          <w:sz w:val="22"/>
        </w:rPr>
        <w:t>N</w:t>
      </w:r>
    </w:p>
    <w:p w:rsidR="00800A7E" w:rsidRPr="0083004C" w:rsidRDefault="00800A7E" w:rsidP="00800A7E">
      <w:pPr>
        <w:rPr>
          <w:rFonts w:ascii="Arial Narrow" w:hAnsi="Arial Narrow"/>
          <w:sz w:val="22"/>
        </w:rPr>
      </w:pPr>
    </w:p>
    <w:p w:rsidR="00F040D2" w:rsidRPr="0083004C" w:rsidRDefault="00AC2B0B" w:rsidP="00C10429">
      <w:pPr>
        <w:spacing w:after="0" w:line="240" w:lineRule="auto"/>
        <w:ind w:left="0" w:right="36" w:firstLine="0"/>
        <w:rPr>
          <w:rFonts w:ascii="Arial Narrow" w:hAnsi="Arial Narrow" w:cstheme="minorHAnsi"/>
          <w:sz w:val="22"/>
        </w:rPr>
      </w:pPr>
      <w:r w:rsidRPr="0083004C">
        <w:rPr>
          <w:rFonts w:ascii="Arial Narrow" w:hAnsi="Arial Narrow" w:cstheme="minorHAnsi"/>
          <w:sz w:val="22"/>
        </w:rPr>
        <w:t>El servidor declara y garantiza no haber ofrecido, negociado o efectuado, cualquier pago o, en general, cualquier beneficio o incentivo ilegal en relación a este contrato.</w:t>
      </w:r>
    </w:p>
    <w:p w:rsidR="00800A7E" w:rsidRPr="0083004C" w:rsidRDefault="00800A7E" w:rsidP="00C10429">
      <w:pPr>
        <w:spacing w:after="0" w:line="240" w:lineRule="auto"/>
        <w:ind w:left="0" w:right="36" w:firstLine="0"/>
        <w:rPr>
          <w:rFonts w:ascii="Arial Narrow" w:hAnsi="Arial Narrow" w:cstheme="minorHAnsi"/>
          <w:sz w:val="22"/>
        </w:rPr>
      </w:pPr>
    </w:p>
    <w:p w:rsidR="00133EB9" w:rsidRPr="0083004C" w:rsidRDefault="00AC2B0B" w:rsidP="00C10429">
      <w:pPr>
        <w:spacing w:after="0" w:line="240" w:lineRule="auto"/>
        <w:ind w:left="0" w:right="36" w:firstLine="0"/>
        <w:rPr>
          <w:rFonts w:ascii="Arial Narrow" w:hAnsi="Arial Narrow" w:cstheme="minorHAnsi"/>
          <w:sz w:val="22"/>
        </w:rPr>
      </w:pPr>
      <w:r w:rsidRPr="0083004C">
        <w:rPr>
          <w:rFonts w:ascii="Arial Narrow" w:hAnsi="Arial Narrow" w:cstheme="minorHAnsi"/>
          <w:sz w:val="22"/>
        </w:rPr>
        <w:t>El servidor se obligará a conducirse en todo momento, durante la ejecución del contrato, con honestidad, probidad, veracidad e integridad y de no cometer actos ilegales o de corrupción.</w:t>
      </w:r>
      <w:r w:rsidR="00133EB9" w:rsidRPr="0083004C">
        <w:rPr>
          <w:rFonts w:ascii="Arial Narrow" w:hAnsi="Arial Narrow" w:cstheme="minorHAnsi"/>
          <w:sz w:val="22"/>
        </w:rPr>
        <w:t xml:space="preserve"> </w:t>
      </w:r>
    </w:p>
    <w:p w:rsidR="00133EB9" w:rsidRPr="0083004C" w:rsidRDefault="00133EB9" w:rsidP="00C10429">
      <w:pPr>
        <w:spacing w:after="0" w:line="240" w:lineRule="auto"/>
        <w:ind w:left="0" w:right="36" w:firstLine="0"/>
        <w:rPr>
          <w:rFonts w:ascii="Arial Narrow" w:hAnsi="Arial Narrow" w:cstheme="minorHAnsi"/>
          <w:sz w:val="22"/>
        </w:rPr>
      </w:pPr>
    </w:p>
    <w:p w:rsidR="00F040D2" w:rsidRPr="0083004C" w:rsidRDefault="00AC2B0B" w:rsidP="00C10429">
      <w:pPr>
        <w:spacing w:after="0" w:line="240" w:lineRule="auto"/>
        <w:ind w:left="0" w:right="36" w:firstLine="0"/>
        <w:rPr>
          <w:rFonts w:ascii="Arial Narrow" w:hAnsi="Arial Narrow" w:cstheme="minorHAnsi"/>
          <w:sz w:val="22"/>
        </w:rPr>
      </w:pPr>
      <w:r w:rsidRPr="0083004C">
        <w:rPr>
          <w:rFonts w:ascii="Arial Narrow" w:hAnsi="Arial Narrow" w:cstheme="minorHAnsi"/>
          <w:sz w:val="22"/>
        </w:rPr>
        <w:t>El servidor se comprometerá a comunicar a las autoridades competentes, de manera directa y oportuna, cualquier acto o conducta ilícita o corrupta de la que tuviera conocimiento con relación al presente contrato.</w:t>
      </w:r>
    </w:p>
    <w:p w:rsidR="00A5185F" w:rsidRPr="0083004C" w:rsidRDefault="00A5185F" w:rsidP="00C10429">
      <w:pPr>
        <w:spacing w:after="0" w:line="240" w:lineRule="auto"/>
        <w:ind w:left="0" w:right="36" w:firstLine="0"/>
        <w:rPr>
          <w:rFonts w:ascii="Arial Narrow" w:hAnsi="Arial Narrow" w:cstheme="minorHAnsi"/>
          <w:sz w:val="22"/>
        </w:rPr>
      </w:pPr>
    </w:p>
    <w:p w:rsidR="00CF0EE9" w:rsidRPr="0083004C" w:rsidRDefault="00CF0EE9"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83004C">
        <w:rPr>
          <w:rFonts w:ascii="Arial Narrow" w:hAnsi="Arial Narrow" w:cstheme="minorHAnsi"/>
          <w:b/>
          <w:sz w:val="22"/>
        </w:rPr>
        <w:t>RESOLUCIÓN DE CONTRATO</w:t>
      </w:r>
    </w:p>
    <w:p w:rsidR="00CF0EE9" w:rsidRPr="0083004C" w:rsidRDefault="00CF0EE9" w:rsidP="00CF0EE9">
      <w:pPr>
        <w:pStyle w:val="Prrafodelista"/>
        <w:spacing w:after="0" w:line="240" w:lineRule="auto"/>
        <w:ind w:left="567" w:right="0" w:firstLine="0"/>
        <w:jc w:val="left"/>
        <w:rPr>
          <w:rFonts w:ascii="Arial Narrow" w:hAnsi="Arial Narrow" w:cstheme="minorHAnsi"/>
          <w:b/>
          <w:sz w:val="22"/>
        </w:rPr>
      </w:pPr>
    </w:p>
    <w:p w:rsidR="00CF0EE9" w:rsidRPr="0083004C" w:rsidRDefault="00CF0EE9" w:rsidP="00CF0EE9">
      <w:pPr>
        <w:pStyle w:val="Prrafodelista"/>
        <w:spacing w:after="0" w:line="240" w:lineRule="auto"/>
        <w:ind w:left="0" w:right="0" w:firstLine="0"/>
        <w:jc w:val="left"/>
        <w:rPr>
          <w:rFonts w:ascii="Arial Narrow" w:hAnsi="Arial Narrow" w:cstheme="minorHAnsi"/>
          <w:sz w:val="22"/>
        </w:rPr>
      </w:pPr>
      <w:r w:rsidRPr="0083004C">
        <w:rPr>
          <w:rFonts w:ascii="Arial Narrow" w:hAnsi="Arial Narrow" w:cstheme="minorHAnsi"/>
          <w:sz w:val="22"/>
        </w:rPr>
        <w:t>En caso el consultor individual incumpla sus obligaciones, la entidad podría resolver el contrato aplicando el procedimiento de Resolución Contractual.</w:t>
      </w:r>
    </w:p>
    <w:p w:rsidR="00CF0EE9" w:rsidRPr="0083004C" w:rsidRDefault="00CF0EE9" w:rsidP="00CF0EE9">
      <w:pPr>
        <w:pStyle w:val="Prrafodelista"/>
        <w:spacing w:after="0" w:line="240" w:lineRule="auto"/>
        <w:ind w:left="567" w:right="0" w:firstLine="0"/>
        <w:jc w:val="left"/>
        <w:rPr>
          <w:rFonts w:ascii="Arial Narrow" w:hAnsi="Arial Narrow" w:cstheme="minorHAnsi"/>
          <w:b/>
          <w:sz w:val="22"/>
        </w:rPr>
      </w:pPr>
    </w:p>
    <w:p w:rsidR="00F040D2" w:rsidRPr="0083004C"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83004C">
        <w:rPr>
          <w:rFonts w:ascii="Arial Narrow" w:hAnsi="Arial Narrow" w:cstheme="minorHAnsi"/>
          <w:b/>
          <w:sz w:val="22"/>
        </w:rPr>
        <w:t>SOLUCIÓN DE CONTROVERSIAS</w:t>
      </w:r>
    </w:p>
    <w:p w:rsidR="00800A7E" w:rsidRPr="0083004C" w:rsidRDefault="00800A7E" w:rsidP="00800A7E">
      <w:pPr>
        <w:rPr>
          <w:rFonts w:ascii="Arial Narrow" w:hAnsi="Arial Narrow"/>
          <w:sz w:val="22"/>
        </w:rPr>
      </w:pPr>
    </w:p>
    <w:p w:rsidR="00143482" w:rsidRPr="0083004C" w:rsidRDefault="00AC2B0B" w:rsidP="00C10429">
      <w:pPr>
        <w:spacing w:after="0" w:line="240" w:lineRule="auto"/>
        <w:ind w:left="0" w:right="36" w:firstLine="0"/>
        <w:rPr>
          <w:rFonts w:ascii="Arial Narrow" w:hAnsi="Arial Narrow" w:cstheme="minorHAnsi"/>
          <w:sz w:val="22"/>
        </w:rPr>
      </w:pPr>
      <w:r w:rsidRPr="0083004C">
        <w:rPr>
          <w:rFonts w:ascii="Arial Narrow" w:hAnsi="Arial Narrow" w:cstheme="minorHAnsi"/>
          <w:sz w:val="22"/>
        </w:rPr>
        <w:t>Las controversias que pudieran surgir entre las partes durante la ejecución del contrato se resolverán mediante conciliación o arbitraje, según el acuerdo de las partes.</w:t>
      </w:r>
    </w:p>
    <w:p w:rsidR="00CF0EE9" w:rsidRPr="0083004C" w:rsidRDefault="00CF0EE9" w:rsidP="00CF0EE9">
      <w:pPr>
        <w:spacing w:after="0" w:line="240" w:lineRule="auto"/>
        <w:ind w:right="0"/>
        <w:jc w:val="left"/>
        <w:rPr>
          <w:rFonts w:ascii="Arial Narrow" w:hAnsi="Arial Narrow" w:cstheme="minorHAnsi"/>
          <w:b/>
          <w:sz w:val="22"/>
        </w:rPr>
      </w:pPr>
    </w:p>
    <w:p w:rsidR="00F040D2" w:rsidRPr="0083004C" w:rsidRDefault="00AC2B0B" w:rsidP="00784FF0">
      <w:pPr>
        <w:pStyle w:val="Prrafodelista"/>
        <w:numPr>
          <w:ilvl w:val="0"/>
          <w:numId w:val="8"/>
        </w:numPr>
        <w:spacing w:after="0" w:line="240" w:lineRule="auto"/>
        <w:ind w:left="567" w:right="0" w:hanging="425"/>
        <w:jc w:val="left"/>
        <w:rPr>
          <w:rFonts w:ascii="Arial Narrow" w:hAnsi="Arial Narrow" w:cstheme="minorHAnsi"/>
          <w:b/>
          <w:sz w:val="22"/>
        </w:rPr>
      </w:pPr>
      <w:r w:rsidRPr="0083004C">
        <w:rPr>
          <w:rFonts w:ascii="Arial Narrow" w:hAnsi="Arial Narrow" w:cstheme="minorHAnsi"/>
          <w:b/>
          <w:sz w:val="22"/>
        </w:rPr>
        <w:t>FUENTE DE FINANCIAMIENTO</w:t>
      </w:r>
    </w:p>
    <w:p w:rsidR="00800A7E" w:rsidRPr="0083004C" w:rsidRDefault="00800A7E" w:rsidP="00800A7E">
      <w:pPr>
        <w:spacing w:after="0" w:line="240" w:lineRule="auto"/>
        <w:ind w:left="0" w:right="9" w:firstLine="0"/>
        <w:rPr>
          <w:rFonts w:ascii="Arial Narrow" w:hAnsi="Arial Narrow" w:cstheme="minorHAnsi"/>
          <w:b/>
          <w:sz w:val="22"/>
        </w:rPr>
      </w:pPr>
    </w:p>
    <w:p w:rsidR="00F040D2" w:rsidRPr="0083004C" w:rsidRDefault="00BF512C" w:rsidP="00C10429">
      <w:pPr>
        <w:spacing w:after="0" w:line="240" w:lineRule="auto"/>
        <w:ind w:left="0" w:right="36" w:firstLine="0"/>
        <w:rPr>
          <w:rFonts w:ascii="Arial Narrow" w:hAnsi="Arial Narrow" w:cstheme="minorHAnsi"/>
          <w:sz w:val="22"/>
        </w:rPr>
      </w:pPr>
      <w:r w:rsidRPr="0083004C">
        <w:rPr>
          <w:rFonts w:ascii="Arial Narrow" w:hAnsi="Arial Narrow" w:cstheme="minorHAnsi"/>
          <w:sz w:val="22"/>
        </w:rPr>
        <w:t>Unidad Ejecutora</w:t>
      </w:r>
      <w:r w:rsidR="0017246C" w:rsidRPr="0083004C">
        <w:rPr>
          <w:rFonts w:ascii="Arial Narrow" w:hAnsi="Arial Narrow" w:cstheme="minorHAnsi"/>
          <w:sz w:val="22"/>
        </w:rPr>
        <w:t xml:space="preserve"> </w:t>
      </w:r>
      <w:r w:rsidR="00AC2B0B" w:rsidRPr="0083004C">
        <w:rPr>
          <w:rFonts w:ascii="Arial Narrow" w:hAnsi="Arial Narrow" w:cstheme="minorHAnsi"/>
          <w:sz w:val="22"/>
        </w:rPr>
        <w:t>Modernización de la G</w:t>
      </w:r>
      <w:r w:rsidR="0017246C" w:rsidRPr="0083004C">
        <w:rPr>
          <w:rFonts w:ascii="Arial Narrow" w:hAnsi="Arial Narrow" w:cstheme="minorHAnsi"/>
          <w:sz w:val="22"/>
        </w:rPr>
        <w:t>estión de los Recursos Hídricos, Proyecto Gestión Integrada de los Recursos Hídricos en Diez Cuencas</w:t>
      </w:r>
      <w:r w:rsidR="00AC2B0B" w:rsidRPr="0083004C">
        <w:rPr>
          <w:rFonts w:ascii="Arial Narrow" w:hAnsi="Arial Narrow" w:cstheme="minorHAnsi"/>
          <w:sz w:val="22"/>
        </w:rPr>
        <w:t>.</w:t>
      </w:r>
    </w:p>
    <w:p w:rsidR="00BF512C" w:rsidRPr="0083004C" w:rsidRDefault="00BF512C" w:rsidP="00C10429">
      <w:pPr>
        <w:spacing w:after="0" w:line="240" w:lineRule="auto"/>
        <w:ind w:left="0" w:right="36" w:firstLine="0"/>
        <w:rPr>
          <w:rFonts w:ascii="Arial Narrow" w:hAnsi="Arial Narrow" w:cstheme="minorHAnsi"/>
          <w:sz w:val="22"/>
        </w:rPr>
      </w:pPr>
    </w:p>
    <w:p w:rsidR="00F040D2" w:rsidRPr="0083004C"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83004C">
        <w:rPr>
          <w:rFonts w:ascii="Arial Narrow" w:hAnsi="Arial Narrow" w:cstheme="minorHAnsi"/>
          <w:b/>
          <w:sz w:val="22"/>
        </w:rPr>
        <w:t>FECHA DE ELABORACIÓN DE LOS TERMINOS DE REFERENCIA</w:t>
      </w:r>
    </w:p>
    <w:p w:rsidR="00800A7E" w:rsidRPr="0083004C" w:rsidRDefault="00800A7E" w:rsidP="00800A7E">
      <w:pPr>
        <w:spacing w:after="0" w:line="240" w:lineRule="auto"/>
        <w:ind w:left="0" w:right="9" w:firstLine="0"/>
        <w:rPr>
          <w:rFonts w:ascii="Arial Narrow" w:hAnsi="Arial Narrow" w:cstheme="minorHAnsi"/>
          <w:sz w:val="22"/>
        </w:rPr>
      </w:pPr>
    </w:p>
    <w:p w:rsidR="00800A7E" w:rsidRDefault="001E4C1E" w:rsidP="00035CF9">
      <w:pPr>
        <w:spacing w:after="0" w:line="240" w:lineRule="auto"/>
        <w:ind w:left="0" w:right="9" w:firstLine="0"/>
        <w:jc w:val="left"/>
        <w:rPr>
          <w:rFonts w:ascii="Arial Narrow" w:hAnsi="Arial Narrow" w:cstheme="minorHAnsi"/>
          <w:sz w:val="22"/>
        </w:rPr>
      </w:pPr>
      <w:r w:rsidRPr="0083004C">
        <w:rPr>
          <w:rFonts w:ascii="Arial Narrow" w:hAnsi="Arial Narrow" w:cstheme="minorHAnsi"/>
          <w:sz w:val="22"/>
        </w:rPr>
        <w:t>Julio</w:t>
      </w:r>
      <w:r w:rsidR="008A400B" w:rsidRPr="0083004C">
        <w:rPr>
          <w:rFonts w:ascii="Arial Narrow" w:hAnsi="Arial Narrow" w:cstheme="minorHAnsi"/>
          <w:sz w:val="22"/>
        </w:rPr>
        <w:t xml:space="preserve"> </w:t>
      </w:r>
      <w:r w:rsidR="00AC2B0B" w:rsidRPr="0083004C">
        <w:rPr>
          <w:rFonts w:ascii="Arial Narrow" w:hAnsi="Arial Narrow" w:cstheme="minorHAnsi"/>
          <w:sz w:val="22"/>
        </w:rPr>
        <w:t>de 201</w:t>
      </w:r>
      <w:r w:rsidR="00396FD9" w:rsidRPr="0083004C">
        <w:rPr>
          <w:rFonts w:ascii="Arial Narrow" w:hAnsi="Arial Narrow" w:cstheme="minorHAnsi"/>
          <w:sz w:val="22"/>
        </w:rPr>
        <w:t>9</w:t>
      </w:r>
      <w:r w:rsidR="00AC2B0B" w:rsidRPr="0083004C">
        <w:rPr>
          <w:rFonts w:ascii="Arial Narrow" w:hAnsi="Arial Narrow" w:cstheme="minorHAnsi"/>
          <w:sz w:val="22"/>
        </w:rPr>
        <w:t>.</w:t>
      </w: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A423B0" w:rsidRDefault="00A423B0" w:rsidP="00035CF9">
      <w:pPr>
        <w:spacing w:after="0" w:line="240" w:lineRule="auto"/>
        <w:ind w:left="0" w:right="9" w:firstLine="0"/>
        <w:jc w:val="left"/>
        <w:rPr>
          <w:rFonts w:ascii="Arial Narrow" w:hAnsi="Arial Narrow" w:cstheme="minorHAnsi"/>
          <w:sz w:val="22"/>
        </w:rPr>
      </w:pPr>
    </w:p>
    <w:p w:rsidR="00A423B0" w:rsidRDefault="00A423B0" w:rsidP="00A423B0">
      <w:pPr>
        <w:spacing w:after="0" w:line="240" w:lineRule="auto"/>
        <w:ind w:left="0" w:right="36" w:firstLine="0"/>
        <w:rPr>
          <w:rFonts w:ascii="Arial Narrow" w:hAnsi="Arial Narrow" w:cstheme="minorHAnsi"/>
          <w:sz w:val="22"/>
        </w:rPr>
      </w:pPr>
      <w:r w:rsidRPr="00965F9D">
        <w:rPr>
          <w:rFonts w:ascii="Arial Narrow" w:hAnsi="Arial Narrow" w:cstheme="minorHAnsi"/>
          <w:sz w:val="22"/>
        </w:rPr>
        <w:t xml:space="preserve">ANEXO 01: </w:t>
      </w:r>
      <w:r>
        <w:rPr>
          <w:rFonts w:ascii="Arial Narrow" w:hAnsi="Arial Narrow" w:cstheme="minorHAnsi"/>
          <w:sz w:val="22"/>
        </w:rPr>
        <w:t xml:space="preserve">Grupos de trabajo supervisado (GTS) por Administraciones Locales de Agua y Sectores Hidráulicos para elaborar expedientes técnicos de estructuras de medición. </w:t>
      </w:r>
    </w:p>
    <w:p w:rsidR="00A423B0" w:rsidRDefault="00A423B0" w:rsidP="00A423B0">
      <w:pPr>
        <w:spacing w:after="0" w:line="240" w:lineRule="auto"/>
        <w:ind w:left="0" w:right="36" w:firstLine="0"/>
        <w:rPr>
          <w:rFonts w:ascii="Arial Narrow" w:hAnsi="Arial Narrow" w:cstheme="minorHAnsi"/>
          <w:sz w:val="22"/>
        </w:rPr>
      </w:pPr>
    </w:p>
    <w:p w:rsidR="00A423B0" w:rsidRDefault="00A423B0" w:rsidP="00A423B0">
      <w:pPr>
        <w:spacing w:after="0" w:line="240" w:lineRule="auto"/>
        <w:ind w:left="0" w:right="36" w:firstLine="0"/>
        <w:rPr>
          <w:rFonts w:ascii="Arial Narrow" w:hAnsi="Arial Narrow" w:cstheme="minorHAnsi"/>
          <w:sz w:val="22"/>
        </w:rPr>
      </w:pPr>
      <w:r w:rsidRPr="00965F9D">
        <w:rPr>
          <w:rFonts w:ascii="Arial Narrow" w:hAnsi="Arial Narrow" w:cstheme="minorHAnsi"/>
          <w:sz w:val="22"/>
        </w:rPr>
        <w:t>ANEXO 0</w:t>
      </w:r>
      <w:r>
        <w:rPr>
          <w:rFonts w:ascii="Arial Narrow" w:hAnsi="Arial Narrow" w:cstheme="minorHAnsi"/>
          <w:sz w:val="22"/>
        </w:rPr>
        <w:t>2</w:t>
      </w:r>
      <w:r w:rsidRPr="00965F9D">
        <w:rPr>
          <w:rFonts w:ascii="Arial Narrow" w:hAnsi="Arial Narrow" w:cstheme="minorHAnsi"/>
          <w:sz w:val="22"/>
        </w:rPr>
        <w:t>: Tipo y ubicación de las estructuras de control y medición de agua en bloques de riego donde se realizarán las actividades de elaboración de expedientes técnicos</w:t>
      </w:r>
      <w:r>
        <w:rPr>
          <w:rFonts w:ascii="Arial Narrow" w:hAnsi="Arial Narrow" w:cstheme="minorHAnsi"/>
          <w:sz w:val="22"/>
        </w:rPr>
        <w:t>.</w:t>
      </w:r>
    </w:p>
    <w:p w:rsidR="00A423B0" w:rsidRDefault="00A423B0" w:rsidP="00A423B0">
      <w:pPr>
        <w:spacing w:after="0" w:line="240" w:lineRule="auto"/>
        <w:ind w:left="0" w:right="9" w:firstLine="0"/>
        <w:jc w:val="left"/>
        <w:rPr>
          <w:rFonts w:ascii="Arial Narrow" w:hAnsi="Arial Narrow" w:cstheme="minorHAnsi"/>
          <w:sz w:val="22"/>
        </w:rPr>
      </w:pPr>
    </w:p>
    <w:p w:rsidR="00A423B0" w:rsidRDefault="00A423B0"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bookmarkStart w:id="1" w:name="_GoBack"/>
      <w:bookmarkEnd w:id="1"/>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p w:rsidR="009841F8" w:rsidRDefault="009841F8" w:rsidP="00035CF9">
      <w:pPr>
        <w:spacing w:after="0" w:line="240" w:lineRule="auto"/>
        <w:ind w:left="0" w:right="9" w:firstLine="0"/>
        <w:jc w:val="left"/>
        <w:rPr>
          <w:rFonts w:ascii="Arial Narrow" w:hAnsi="Arial Narrow" w:cstheme="minorHAnsi"/>
          <w:sz w:val="22"/>
        </w:rPr>
      </w:pPr>
    </w:p>
    <w:sectPr w:rsidR="009841F8">
      <w:footerReference w:type="even" r:id="rId8"/>
      <w:footerReference w:type="default" r:id="rId9"/>
      <w:footerReference w:type="first" r:id="rId10"/>
      <w:pgSz w:w="11904" w:h="16834"/>
      <w:pgMar w:top="1332" w:right="1656" w:bottom="984" w:left="1565" w:header="72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312" w:rsidRDefault="00F31312">
      <w:pPr>
        <w:spacing w:after="0" w:line="240" w:lineRule="auto"/>
      </w:pPr>
      <w:r>
        <w:separator/>
      </w:r>
    </w:p>
  </w:endnote>
  <w:endnote w:type="continuationSeparator" w:id="0">
    <w:p w:rsidR="00F31312" w:rsidRDefault="00F3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1F9" w:rsidRDefault="004111F9">
    <w:pPr>
      <w:spacing w:after="0" w:line="259" w:lineRule="auto"/>
      <w:ind w:left="451" w:right="0" w:firstLine="0"/>
      <w:jc w:val="left"/>
    </w:pPr>
    <w:r>
      <w:rPr>
        <w:sz w:val="18"/>
      </w:rPr>
      <w:t xml:space="preserve">Términos </w:t>
    </w:r>
    <w:r>
      <w:t xml:space="preserve">de </w:t>
    </w:r>
    <w:r>
      <w:rPr>
        <w:sz w:val="18"/>
      </w:rPr>
      <w:t xml:space="preserve">Referencia </w:t>
    </w:r>
    <w:r>
      <w:t xml:space="preserve">Selección de </w:t>
    </w:r>
    <w:r>
      <w:rPr>
        <w:sz w:val="18"/>
      </w:rPr>
      <w:t xml:space="preserve">tipo </w:t>
    </w:r>
    <w:r>
      <w:t xml:space="preserve">de </w:t>
    </w:r>
    <w:r>
      <w:rPr>
        <w:sz w:val="18"/>
      </w:rPr>
      <w:t xml:space="preserve">equipo </w:t>
    </w:r>
    <w:r>
      <w:t xml:space="preserve">y </w:t>
    </w:r>
    <w:r>
      <w:rPr>
        <w:sz w:val="18"/>
      </w:rPr>
      <w:t xml:space="preserve">formulación </w:t>
    </w:r>
    <w:r>
      <w:t xml:space="preserve">de </w:t>
    </w:r>
    <w:r>
      <w:rPr>
        <w:sz w:val="18"/>
      </w:rPr>
      <w:t>especificaciones técnicas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713821"/>
      <w:docPartObj>
        <w:docPartGallery w:val="Page Numbers (Bottom of Page)"/>
        <w:docPartUnique/>
      </w:docPartObj>
    </w:sdtPr>
    <w:sdtEndPr/>
    <w:sdtContent>
      <w:p w:rsidR="004111F9" w:rsidRDefault="004111F9">
        <w:pPr>
          <w:pStyle w:val="Piedepgina"/>
          <w:jc w:val="right"/>
        </w:pPr>
        <w:r>
          <w:fldChar w:fldCharType="begin"/>
        </w:r>
        <w:r>
          <w:instrText>PAGE   \* MERGEFORMAT</w:instrText>
        </w:r>
        <w:r>
          <w:fldChar w:fldCharType="separate"/>
        </w:r>
        <w:r w:rsidR="009841F8" w:rsidRPr="009841F8">
          <w:rPr>
            <w:noProof/>
            <w:lang w:val="es-ES"/>
          </w:rPr>
          <w:t>7</w:t>
        </w:r>
        <w:r>
          <w:fldChar w:fldCharType="end"/>
        </w:r>
      </w:p>
    </w:sdtContent>
  </w:sdt>
  <w:p w:rsidR="004111F9" w:rsidRPr="00C74C0E" w:rsidRDefault="004111F9" w:rsidP="00A83056">
    <w:pPr>
      <w:pStyle w:val="Piedepgina"/>
      <w:jc w:val="right"/>
      <w:rPr>
        <w:rFonts w:ascii="Arial Narrow" w:hAnsi="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1F9" w:rsidRDefault="004111F9">
    <w:pPr>
      <w:spacing w:after="0" w:line="259" w:lineRule="auto"/>
      <w:ind w:left="451" w:right="0" w:firstLine="0"/>
      <w:jc w:val="left"/>
    </w:pPr>
    <w:r>
      <w:rPr>
        <w:sz w:val="18"/>
      </w:rPr>
      <w:t xml:space="preserve">Términos </w:t>
    </w:r>
    <w:r>
      <w:t xml:space="preserve">de </w:t>
    </w:r>
    <w:r>
      <w:rPr>
        <w:sz w:val="18"/>
      </w:rPr>
      <w:t xml:space="preserve">Referencia </w:t>
    </w:r>
    <w:r>
      <w:t xml:space="preserve">Selección de </w:t>
    </w:r>
    <w:r>
      <w:rPr>
        <w:sz w:val="18"/>
      </w:rPr>
      <w:t xml:space="preserve">tipo </w:t>
    </w:r>
    <w:r>
      <w:t xml:space="preserve">de </w:t>
    </w:r>
    <w:r>
      <w:rPr>
        <w:sz w:val="18"/>
      </w:rPr>
      <w:t xml:space="preserve">equipo </w:t>
    </w:r>
    <w:r>
      <w:t xml:space="preserve">y </w:t>
    </w:r>
    <w:r>
      <w:rPr>
        <w:sz w:val="18"/>
      </w:rPr>
      <w:t xml:space="preserve">formulación </w:t>
    </w:r>
    <w:r>
      <w:t xml:space="preserve">de </w:t>
    </w:r>
    <w:r>
      <w:rPr>
        <w:sz w:val="18"/>
      </w:rPr>
      <w:t>especificaciones técnicas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312" w:rsidRDefault="00F31312">
      <w:pPr>
        <w:spacing w:after="0" w:line="240" w:lineRule="auto"/>
      </w:pPr>
      <w:r>
        <w:separator/>
      </w:r>
    </w:p>
  </w:footnote>
  <w:footnote w:type="continuationSeparator" w:id="0">
    <w:p w:rsidR="00F31312" w:rsidRDefault="00F3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73" style="width:12pt;height:14.25pt" coordsize="" o:spt="100" o:bullet="t" adj="0,,0" path="" stroked="f">
        <v:stroke joinstyle="miter"/>
        <v:imagedata r:id="rId1" o:title="image27"/>
        <v:formulas/>
        <v:path o:connecttype="segments"/>
      </v:shape>
    </w:pict>
  </w:numPicBullet>
  <w:abstractNum w:abstractNumId="0" w15:restartNumberingAfterBreak="0">
    <w:nsid w:val="03C07C49"/>
    <w:multiLevelType w:val="hybridMultilevel"/>
    <w:tmpl w:val="88C469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11C20C4"/>
    <w:multiLevelType w:val="hybridMultilevel"/>
    <w:tmpl w:val="7C4CE71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6475AAB"/>
    <w:multiLevelType w:val="hybridMultilevel"/>
    <w:tmpl w:val="DF008848"/>
    <w:lvl w:ilvl="0" w:tplc="ACB4ED88">
      <w:start w:val="1"/>
      <w:numFmt w:val="lowerLetter"/>
      <w:lvlText w:val="%1)"/>
      <w:lvlJc w:val="left"/>
      <w:pPr>
        <w:ind w:left="938"/>
      </w:pPr>
      <w:rPr>
        <w:rFonts w:ascii="Arial Narrow" w:eastAsia="Calibri" w:hAnsi="Arial Narrow" w:cs="Calibri" w:hint="default"/>
        <w:b w:val="0"/>
        <w:i w:val="0"/>
        <w:strike w:val="0"/>
        <w:dstrike w:val="0"/>
        <w:color w:val="000000"/>
        <w:sz w:val="22"/>
        <w:szCs w:val="24"/>
        <w:u w:val="none" w:color="000000"/>
        <w:bdr w:val="none" w:sz="0" w:space="0" w:color="auto"/>
        <w:shd w:val="clear" w:color="auto" w:fill="auto"/>
        <w:vertAlign w:val="baseline"/>
      </w:rPr>
    </w:lvl>
    <w:lvl w:ilvl="1" w:tplc="08946D80">
      <w:start w:val="1"/>
      <w:numFmt w:val="lowerLetter"/>
      <w:lvlText w:val="%2"/>
      <w:lvlJc w:val="left"/>
      <w:pPr>
        <w:ind w:left="1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3A5468">
      <w:start w:val="1"/>
      <w:numFmt w:val="lowerRoman"/>
      <w:lvlText w:val="%3"/>
      <w:lvlJc w:val="left"/>
      <w:pPr>
        <w:ind w:left="2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283A0C">
      <w:start w:val="1"/>
      <w:numFmt w:val="decimal"/>
      <w:lvlText w:val="%4"/>
      <w:lvlJc w:val="left"/>
      <w:pPr>
        <w:ind w:left="3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DEFB26">
      <w:start w:val="1"/>
      <w:numFmt w:val="lowerLetter"/>
      <w:lvlText w:val="%5"/>
      <w:lvlJc w:val="left"/>
      <w:pPr>
        <w:ind w:left="3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DA5C8C">
      <w:start w:val="1"/>
      <w:numFmt w:val="lowerRoman"/>
      <w:lvlText w:val="%6"/>
      <w:lvlJc w:val="left"/>
      <w:pPr>
        <w:ind w:left="4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346262">
      <w:start w:val="1"/>
      <w:numFmt w:val="decimal"/>
      <w:lvlText w:val="%7"/>
      <w:lvlJc w:val="left"/>
      <w:pPr>
        <w:ind w:left="5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A096D8">
      <w:start w:val="1"/>
      <w:numFmt w:val="lowerLetter"/>
      <w:lvlText w:val="%8"/>
      <w:lvlJc w:val="left"/>
      <w:pPr>
        <w:ind w:left="6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EAFB56">
      <w:start w:val="1"/>
      <w:numFmt w:val="lowerRoman"/>
      <w:lvlText w:val="%9"/>
      <w:lvlJc w:val="left"/>
      <w:pPr>
        <w:ind w:left="6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EF3088"/>
    <w:multiLevelType w:val="hybridMultilevel"/>
    <w:tmpl w:val="3A94CB94"/>
    <w:lvl w:ilvl="0" w:tplc="B5C008C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3856609"/>
    <w:multiLevelType w:val="hybridMultilevel"/>
    <w:tmpl w:val="6DD60EC4"/>
    <w:lvl w:ilvl="0" w:tplc="0C0A000F">
      <w:start w:val="4"/>
      <w:numFmt w:val="bullet"/>
      <w:lvlText w:val="-"/>
      <w:lvlJc w:val="left"/>
      <w:pPr>
        <w:ind w:left="1287" w:hanging="360"/>
      </w:pPr>
      <w:rPr>
        <w:rFonts w:ascii="Arial" w:eastAsia="Times New Roman" w:hAnsi="Aria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 w15:restartNumberingAfterBreak="0">
    <w:nsid w:val="26FF2ECB"/>
    <w:multiLevelType w:val="multilevel"/>
    <w:tmpl w:val="A834743E"/>
    <w:lvl w:ilvl="0">
      <w:start w:val="1"/>
      <w:numFmt w:val="upperRoman"/>
      <w:lvlText w:val="%1."/>
      <w:lvlJc w:val="left"/>
      <w:pPr>
        <w:ind w:left="720" w:hanging="720"/>
      </w:pPr>
      <w:rPr>
        <w:rFonts w:hint="default"/>
        <w:b/>
      </w:rPr>
    </w:lvl>
    <w:lvl w:ilvl="1">
      <w:start w:val="7"/>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6" w15:restartNumberingAfterBreak="0">
    <w:nsid w:val="354004C2"/>
    <w:multiLevelType w:val="hybridMultilevel"/>
    <w:tmpl w:val="27987532"/>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D662292"/>
    <w:multiLevelType w:val="hybridMultilevel"/>
    <w:tmpl w:val="CABAE764"/>
    <w:lvl w:ilvl="0" w:tplc="280A001B">
      <w:start w:val="1"/>
      <w:numFmt w:val="lowerRoman"/>
      <w:lvlText w:val="%1."/>
      <w:lvlJc w:val="righ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8" w15:restartNumberingAfterBreak="0">
    <w:nsid w:val="4920207F"/>
    <w:multiLevelType w:val="hybridMultilevel"/>
    <w:tmpl w:val="B6CC6218"/>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9D41A24"/>
    <w:multiLevelType w:val="hybridMultilevel"/>
    <w:tmpl w:val="2D2A13DA"/>
    <w:lvl w:ilvl="0" w:tplc="D264F8C2">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C7861DF"/>
    <w:multiLevelType w:val="hybridMultilevel"/>
    <w:tmpl w:val="05B08A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F792CB7"/>
    <w:multiLevelType w:val="hybridMultilevel"/>
    <w:tmpl w:val="3CC4A17A"/>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F4D5CCB"/>
    <w:multiLevelType w:val="hybridMultilevel"/>
    <w:tmpl w:val="69BCE11C"/>
    <w:lvl w:ilvl="0" w:tplc="AA5E48E8">
      <w:start w:val="1"/>
      <w:numFmt w:val="bullet"/>
      <w:lvlText w:val="•"/>
      <w:lvlPicBulletId w:val="0"/>
      <w:lvlJc w:val="left"/>
      <w:pPr>
        <w:ind w:left="1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56E8D2">
      <w:start w:val="1"/>
      <w:numFmt w:val="bullet"/>
      <w:lvlText w:val="o"/>
      <w:lvlJc w:val="left"/>
      <w:pPr>
        <w:ind w:left="2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684484">
      <w:start w:val="1"/>
      <w:numFmt w:val="bullet"/>
      <w:lvlText w:val="▪"/>
      <w:lvlJc w:val="left"/>
      <w:pPr>
        <w:ind w:left="3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64F8C2">
      <w:start w:val="1"/>
      <w:numFmt w:val="bullet"/>
      <w:lvlText w:val="•"/>
      <w:lvlJc w:val="left"/>
      <w:pPr>
        <w:ind w:left="3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34786A">
      <w:start w:val="1"/>
      <w:numFmt w:val="bullet"/>
      <w:lvlText w:val="o"/>
      <w:lvlJc w:val="left"/>
      <w:pPr>
        <w:ind w:left="4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B2BF8A">
      <w:start w:val="1"/>
      <w:numFmt w:val="bullet"/>
      <w:lvlText w:val="▪"/>
      <w:lvlJc w:val="left"/>
      <w:pPr>
        <w:ind w:left="5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7ADE8A">
      <w:start w:val="1"/>
      <w:numFmt w:val="bullet"/>
      <w:lvlText w:val="•"/>
      <w:lvlJc w:val="left"/>
      <w:pPr>
        <w:ind w:left="6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0E2C68">
      <w:start w:val="1"/>
      <w:numFmt w:val="bullet"/>
      <w:lvlText w:val="o"/>
      <w:lvlJc w:val="left"/>
      <w:pPr>
        <w:ind w:left="6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7C4A0E">
      <w:start w:val="1"/>
      <w:numFmt w:val="bullet"/>
      <w:lvlText w:val="▪"/>
      <w:lvlJc w:val="left"/>
      <w:pPr>
        <w:ind w:left="7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6D1D76"/>
    <w:multiLevelType w:val="hybridMultilevel"/>
    <w:tmpl w:val="B16AE55E"/>
    <w:lvl w:ilvl="0" w:tplc="C9985510">
      <w:start w:val="1"/>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1761"/>
        </w:tabs>
        <w:ind w:left="1761" w:hanging="360"/>
      </w:pPr>
    </w:lvl>
    <w:lvl w:ilvl="2" w:tplc="0C0A001B" w:tentative="1">
      <w:start w:val="1"/>
      <w:numFmt w:val="lowerRoman"/>
      <w:lvlText w:val="%3."/>
      <w:lvlJc w:val="right"/>
      <w:pPr>
        <w:tabs>
          <w:tab w:val="num" w:pos="2481"/>
        </w:tabs>
        <w:ind w:left="2481" w:hanging="180"/>
      </w:pPr>
    </w:lvl>
    <w:lvl w:ilvl="3" w:tplc="0C0A000F" w:tentative="1">
      <w:start w:val="1"/>
      <w:numFmt w:val="decimal"/>
      <w:lvlText w:val="%4."/>
      <w:lvlJc w:val="left"/>
      <w:pPr>
        <w:tabs>
          <w:tab w:val="num" w:pos="3201"/>
        </w:tabs>
        <w:ind w:left="3201" w:hanging="360"/>
      </w:pPr>
    </w:lvl>
    <w:lvl w:ilvl="4" w:tplc="0C0A0019" w:tentative="1">
      <w:start w:val="1"/>
      <w:numFmt w:val="lowerLetter"/>
      <w:lvlText w:val="%5."/>
      <w:lvlJc w:val="left"/>
      <w:pPr>
        <w:tabs>
          <w:tab w:val="num" w:pos="3921"/>
        </w:tabs>
        <w:ind w:left="3921" w:hanging="360"/>
      </w:pPr>
    </w:lvl>
    <w:lvl w:ilvl="5" w:tplc="0C0A001B" w:tentative="1">
      <w:start w:val="1"/>
      <w:numFmt w:val="lowerRoman"/>
      <w:lvlText w:val="%6."/>
      <w:lvlJc w:val="right"/>
      <w:pPr>
        <w:tabs>
          <w:tab w:val="num" w:pos="4641"/>
        </w:tabs>
        <w:ind w:left="4641" w:hanging="180"/>
      </w:pPr>
    </w:lvl>
    <w:lvl w:ilvl="6" w:tplc="0C0A000F" w:tentative="1">
      <w:start w:val="1"/>
      <w:numFmt w:val="decimal"/>
      <w:lvlText w:val="%7."/>
      <w:lvlJc w:val="left"/>
      <w:pPr>
        <w:tabs>
          <w:tab w:val="num" w:pos="5361"/>
        </w:tabs>
        <w:ind w:left="5361" w:hanging="360"/>
      </w:pPr>
    </w:lvl>
    <w:lvl w:ilvl="7" w:tplc="0C0A0019" w:tentative="1">
      <w:start w:val="1"/>
      <w:numFmt w:val="lowerLetter"/>
      <w:lvlText w:val="%8."/>
      <w:lvlJc w:val="left"/>
      <w:pPr>
        <w:tabs>
          <w:tab w:val="num" w:pos="6081"/>
        </w:tabs>
        <w:ind w:left="6081" w:hanging="360"/>
      </w:pPr>
    </w:lvl>
    <w:lvl w:ilvl="8" w:tplc="0C0A001B" w:tentative="1">
      <w:start w:val="1"/>
      <w:numFmt w:val="lowerRoman"/>
      <w:lvlText w:val="%9."/>
      <w:lvlJc w:val="right"/>
      <w:pPr>
        <w:tabs>
          <w:tab w:val="num" w:pos="6801"/>
        </w:tabs>
        <w:ind w:left="6801" w:hanging="180"/>
      </w:pPr>
    </w:lvl>
  </w:abstractNum>
  <w:abstractNum w:abstractNumId="14" w15:restartNumberingAfterBreak="0">
    <w:nsid w:val="74581986"/>
    <w:multiLevelType w:val="hybridMultilevel"/>
    <w:tmpl w:val="AC50FD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B901B92"/>
    <w:multiLevelType w:val="hybridMultilevel"/>
    <w:tmpl w:val="4AA617EA"/>
    <w:lvl w:ilvl="0" w:tplc="AC2A67B0">
      <w:start w:val="1"/>
      <w:numFmt w:val="decimal"/>
      <w:lvlText w:val="%1."/>
      <w:lvlJc w:val="left"/>
      <w:pPr>
        <w:ind w:left="536" w:hanging="360"/>
      </w:pPr>
      <w:rPr>
        <w:rFonts w:hint="default"/>
      </w:rPr>
    </w:lvl>
    <w:lvl w:ilvl="1" w:tplc="280A0019" w:tentative="1">
      <w:start w:val="1"/>
      <w:numFmt w:val="lowerLetter"/>
      <w:lvlText w:val="%2."/>
      <w:lvlJc w:val="left"/>
      <w:pPr>
        <w:ind w:left="1256" w:hanging="360"/>
      </w:pPr>
    </w:lvl>
    <w:lvl w:ilvl="2" w:tplc="280A001B" w:tentative="1">
      <w:start w:val="1"/>
      <w:numFmt w:val="lowerRoman"/>
      <w:lvlText w:val="%3."/>
      <w:lvlJc w:val="right"/>
      <w:pPr>
        <w:ind w:left="1976" w:hanging="180"/>
      </w:pPr>
    </w:lvl>
    <w:lvl w:ilvl="3" w:tplc="280A000F" w:tentative="1">
      <w:start w:val="1"/>
      <w:numFmt w:val="decimal"/>
      <w:lvlText w:val="%4."/>
      <w:lvlJc w:val="left"/>
      <w:pPr>
        <w:ind w:left="2696" w:hanging="360"/>
      </w:pPr>
    </w:lvl>
    <w:lvl w:ilvl="4" w:tplc="280A0019" w:tentative="1">
      <w:start w:val="1"/>
      <w:numFmt w:val="lowerLetter"/>
      <w:lvlText w:val="%5."/>
      <w:lvlJc w:val="left"/>
      <w:pPr>
        <w:ind w:left="3416" w:hanging="360"/>
      </w:pPr>
    </w:lvl>
    <w:lvl w:ilvl="5" w:tplc="280A001B" w:tentative="1">
      <w:start w:val="1"/>
      <w:numFmt w:val="lowerRoman"/>
      <w:lvlText w:val="%6."/>
      <w:lvlJc w:val="right"/>
      <w:pPr>
        <w:ind w:left="4136" w:hanging="180"/>
      </w:pPr>
    </w:lvl>
    <w:lvl w:ilvl="6" w:tplc="280A000F" w:tentative="1">
      <w:start w:val="1"/>
      <w:numFmt w:val="decimal"/>
      <w:lvlText w:val="%7."/>
      <w:lvlJc w:val="left"/>
      <w:pPr>
        <w:ind w:left="4856" w:hanging="360"/>
      </w:pPr>
    </w:lvl>
    <w:lvl w:ilvl="7" w:tplc="280A0019" w:tentative="1">
      <w:start w:val="1"/>
      <w:numFmt w:val="lowerLetter"/>
      <w:lvlText w:val="%8."/>
      <w:lvlJc w:val="left"/>
      <w:pPr>
        <w:ind w:left="5576" w:hanging="360"/>
      </w:pPr>
    </w:lvl>
    <w:lvl w:ilvl="8" w:tplc="280A001B" w:tentative="1">
      <w:start w:val="1"/>
      <w:numFmt w:val="lowerRoman"/>
      <w:lvlText w:val="%9."/>
      <w:lvlJc w:val="right"/>
      <w:pPr>
        <w:ind w:left="6296" w:hanging="180"/>
      </w:pPr>
    </w:lvl>
  </w:abstractNum>
  <w:num w:numId="1">
    <w:abstractNumId w:val="2"/>
  </w:num>
  <w:num w:numId="2">
    <w:abstractNumId w:val="12"/>
  </w:num>
  <w:num w:numId="3">
    <w:abstractNumId w:val="3"/>
  </w:num>
  <w:num w:numId="4">
    <w:abstractNumId w:val="15"/>
  </w:num>
  <w:num w:numId="5">
    <w:abstractNumId w:val="13"/>
  </w:num>
  <w:num w:numId="6">
    <w:abstractNumId w:val="10"/>
  </w:num>
  <w:num w:numId="7">
    <w:abstractNumId w:val="5"/>
  </w:num>
  <w:num w:numId="8">
    <w:abstractNumId w:val="11"/>
  </w:num>
  <w:num w:numId="9">
    <w:abstractNumId w:val="1"/>
  </w:num>
  <w:num w:numId="10">
    <w:abstractNumId w:val="14"/>
  </w:num>
  <w:num w:numId="11">
    <w:abstractNumId w:val="7"/>
  </w:num>
  <w:num w:numId="12">
    <w:abstractNumId w:val="0"/>
  </w:num>
  <w:num w:numId="13">
    <w:abstractNumId w:val="9"/>
  </w:num>
  <w:num w:numId="14">
    <w:abstractNumId w:val="11"/>
  </w:num>
  <w:num w:numId="15">
    <w:abstractNumId w:val="9"/>
  </w:num>
  <w:num w:numId="16">
    <w:abstractNumId w:val="4"/>
  </w:num>
  <w:num w:numId="17">
    <w:abstractNumId w:val="8"/>
  </w:num>
  <w:num w:numId="18">
    <w:abstractNumId w:val="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D2"/>
    <w:rsid w:val="00002027"/>
    <w:rsid w:val="000069B3"/>
    <w:rsid w:val="00014901"/>
    <w:rsid w:val="000213C1"/>
    <w:rsid w:val="00023D3C"/>
    <w:rsid w:val="00025A51"/>
    <w:rsid w:val="000323D6"/>
    <w:rsid w:val="00035CF9"/>
    <w:rsid w:val="00037CA0"/>
    <w:rsid w:val="0004372B"/>
    <w:rsid w:val="00045E1B"/>
    <w:rsid w:val="00047287"/>
    <w:rsid w:val="000522FA"/>
    <w:rsid w:val="00063005"/>
    <w:rsid w:val="000650AF"/>
    <w:rsid w:val="00067A8E"/>
    <w:rsid w:val="00086C8E"/>
    <w:rsid w:val="00087231"/>
    <w:rsid w:val="000B1ABF"/>
    <w:rsid w:val="000B68B9"/>
    <w:rsid w:val="000C224F"/>
    <w:rsid w:val="000C3BE2"/>
    <w:rsid w:val="000C7A23"/>
    <w:rsid w:val="000D1879"/>
    <w:rsid w:val="000E34CC"/>
    <w:rsid w:val="000F21A2"/>
    <w:rsid w:val="000F6CCB"/>
    <w:rsid w:val="00115F78"/>
    <w:rsid w:val="00123515"/>
    <w:rsid w:val="00133EB9"/>
    <w:rsid w:val="00135B36"/>
    <w:rsid w:val="00142AF3"/>
    <w:rsid w:val="00143482"/>
    <w:rsid w:val="00144A55"/>
    <w:rsid w:val="00146DBF"/>
    <w:rsid w:val="00147557"/>
    <w:rsid w:val="001608ED"/>
    <w:rsid w:val="00162E75"/>
    <w:rsid w:val="001670ED"/>
    <w:rsid w:val="0017246C"/>
    <w:rsid w:val="00172D86"/>
    <w:rsid w:val="00187FD5"/>
    <w:rsid w:val="00190169"/>
    <w:rsid w:val="0019765F"/>
    <w:rsid w:val="001A2EA2"/>
    <w:rsid w:val="001B3807"/>
    <w:rsid w:val="001B41E9"/>
    <w:rsid w:val="001B5E7D"/>
    <w:rsid w:val="001C15CD"/>
    <w:rsid w:val="001E4C1E"/>
    <w:rsid w:val="001E55B6"/>
    <w:rsid w:val="001F751B"/>
    <w:rsid w:val="00205898"/>
    <w:rsid w:val="0021080F"/>
    <w:rsid w:val="00213EE1"/>
    <w:rsid w:val="002314DC"/>
    <w:rsid w:val="002412E5"/>
    <w:rsid w:val="00241AB7"/>
    <w:rsid w:val="002508FB"/>
    <w:rsid w:val="00254518"/>
    <w:rsid w:val="00273032"/>
    <w:rsid w:val="00276A9D"/>
    <w:rsid w:val="00277567"/>
    <w:rsid w:val="00280D0D"/>
    <w:rsid w:val="002866D2"/>
    <w:rsid w:val="00297E89"/>
    <w:rsid w:val="00297EDE"/>
    <w:rsid w:val="002A1416"/>
    <w:rsid w:val="002A2FC8"/>
    <w:rsid w:val="002A4974"/>
    <w:rsid w:val="002A6CF6"/>
    <w:rsid w:val="002B53E0"/>
    <w:rsid w:val="002C7E9A"/>
    <w:rsid w:val="002D5EF7"/>
    <w:rsid w:val="002D6F57"/>
    <w:rsid w:val="002E050F"/>
    <w:rsid w:val="002F4E7D"/>
    <w:rsid w:val="00314E4F"/>
    <w:rsid w:val="003169F3"/>
    <w:rsid w:val="00316B99"/>
    <w:rsid w:val="00326797"/>
    <w:rsid w:val="003326E9"/>
    <w:rsid w:val="0033536C"/>
    <w:rsid w:val="003354B0"/>
    <w:rsid w:val="003420A3"/>
    <w:rsid w:val="00343A8C"/>
    <w:rsid w:val="00356708"/>
    <w:rsid w:val="003604E2"/>
    <w:rsid w:val="00364DB5"/>
    <w:rsid w:val="00365F73"/>
    <w:rsid w:val="00372BA9"/>
    <w:rsid w:val="00372EEB"/>
    <w:rsid w:val="003771F3"/>
    <w:rsid w:val="00387B6F"/>
    <w:rsid w:val="003929CE"/>
    <w:rsid w:val="00396FD9"/>
    <w:rsid w:val="003A7D71"/>
    <w:rsid w:val="003B0E20"/>
    <w:rsid w:val="003C397E"/>
    <w:rsid w:val="003C7521"/>
    <w:rsid w:val="003D2DF4"/>
    <w:rsid w:val="003D300B"/>
    <w:rsid w:val="003D34E1"/>
    <w:rsid w:val="003F2A54"/>
    <w:rsid w:val="003F2CC2"/>
    <w:rsid w:val="0040043F"/>
    <w:rsid w:val="004111F9"/>
    <w:rsid w:val="004168C1"/>
    <w:rsid w:val="004205CD"/>
    <w:rsid w:val="00426109"/>
    <w:rsid w:val="00442627"/>
    <w:rsid w:val="00444F81"/>
    <w:rsid w:val="00446772"/>
    <w:rsid w:val="00452786"/>
    <w:rsid w:val="00461A08"/>
    <w:rsid w:val="004746E6"/>
    <w:rsid w:val="0047513B"/>
    <w:rsid w:val="0049108C"/>
    <w:rsid w:val="0049276A"/>
    <w:rsid w:val="00494119"/>
    <w:rsid w:val="004A05E6"/>
    <w:rsid w:val="004A4990"/>
    <w:rsid w:val="004B3B03"/>
    <w:rsid w:val="004B3BD5"/>
    <w:rsid w:val="004B4906"/>
    <w:rsid w:val="004B4CF6"/>
    <w:rsid w:val="004C36E4"/>
    <w:rsid w:val="004C377B"/>
    <w:rsid w:val="004C6B4C"/>
    <w:rsid w:val="004D0291"/>
    <w:rsid w:val="004D5284"/>
    <w:rsid w:val="004E47CD"/>
    <w:rsid w:val="004F17D4"/>
    <w:rsid w:val="004F54C8"/>
    <w:rsid w:val="00504BCD"/>
    <w:rsid w:val="005062FA"/>
    <w:rsid w:val="00507863"/>
    <w:rsid w:val="005140CC"/>
    <w:rsid w:val="00545B4A"/>
    <w:rsid w:val="005620EC"/>
    <w:rsid w:val="00562598"/>
    <w:rsid w:val="0056337F"/>
    <w:rsid w:val="00570DD4"/>
    <w:rsid w:val="00582312"/>
    <w:rsid w:val="00587EA7"/>
    <w:rsid w:val="005928DE"/>
    <w:rsid w:val="005958E2"/>
    <w:rsid w:val="00597D08"/>
    <w:rsid w:val="005A2B2D"/>
    <w:rsid w:val="005A7F27"/>
    <w:rsid w:val="005B0ECA"/>
    <w:rsid w:val="005B1848"/>
    <w:rsid w:val="005B43A6"/>
    <w:rsid w:val="005C678D"/>
    <w:rsid w:val="005E320D"/>
    <w:rsid w:val="005F0565"/>
    <w:rsid w:val="005F78DC"/>
    <w:rsid w:val="00601A82"/>
    <w:rsid w:val="006055CA"/>
    <w:rsid w:val="006056D6"/>
    <w:rsid w:val="00610E83"/>
    <w:rsid w:val="00621D2F"/>
    <w:rsid w:val="0062396D"/>
    <w:rsid w:val="0062637B"/>
    <w:rsid w:val="00646AB1"/>
    <w:rsid w:val="006473C6"/>
    <w:rsid w:val="006477EC"/>
    <w:rsid w:val="00651912"/>
    <w:rsid w:val="00652ADC"/>
    <w:rsid w:val="00660016"/>
    <w:rsid w:val="0066134C"/>
    <w:rsid w:val="00663E84"/>
    <w:rsid w:val="00670A1D"/>
    <w:rsid w:val="00673ACD"/>
    <w:rsid w:val="00683FFC"/>
    <w:rsid w:val="00693B09"/>
    <w:rsid w:val="006A4D47"/>
    <w:rsid w:val="006A5067"/>
    <w:rsid w:val="006C57D8"/>
    <w:rsid w:val="006C6F11"/>
    <w:rsid w:val="006E5193"/>
    <w:rsid w:val="006E6F62"/>
    <w:rsid w:val="00701500"/>
    <w:rsid w:val="007101B3"/>
    <w:rsid w:val="00710E4D"/>
    <w:rsid w:val="007126A6"/>
    <w:rsid w:val="0071548C"/>
    <w:rsid w:val="00723FED"/>
    <w:rsid w:val="00724C4D"/>
    <w:rsid w:val="00725A48"/>
    <w:rsid w:val="00730FB6"/>
    <w:rsid w:val="007314EA"/>
    <w:rsid w:val="00735707"/>
    <w:rsid w:val="0075077C"/>
    <w:rsid w:val="007529FC"/>
    <w:rsid w:val="00756F60"/>
    <w:rsid w:val="007620F7"/>
    <w:rsid w:val="0076727A"/>
    <w:rsid w:val="0076760A"/>
    <w:rsid w:val="00770D05"/>
    <w:rsid w:val="00776A23"/>
    <w:rsid w:val="00776D5F"/>
    <w:rsid w:val="007831CE"/>
    <w:rsid w:val="00784FF0"/>
    <w:rsid w:val="00795373"/>
    <w:rsid w:val="0079717A"/>
    <w:rsid w:val="007A5B56"/>
    <w:rsid w:val="007B4902"/>
    <w:rsid w:val="007B5531"/>
    <w:rsid w:val="007C7048"/>
    <w:rsid w:val="007D11EC"/>
    <w:rsid w:val="007E590D"/>
    <w:rsid w:val="007F0211"/>
    <w:rsid w:val="007F4080"/>
    <w:rsid w:val="007F6090"/>
    <w:rsid w:val="00800A7E"/>
    <w:rsid w:val="00813F3A"/>
    <w:rsid w:val="0081706B"/>
    <w:rsid w:val="0083004C"/>
    <w:rsid w:val="0083056E"/>
    <w:rsid w:val="008313C6"/>
    <w:rsid w:val="00831B57"/>
    <w:rsid w:val="0083758B"/>
    <w:rsid w:val="008419E2"/>
    <w:rsid w:val="00842BCE"/>
    <w:rsid w:val="008476F5"/>
    <w:rsid w:val="00847CD2"/>
    <w:rsid w:val="00860F70"/>
    <w:rsid w:val="00861F2C"/>
    <w:rsid w:val="00873E54"/>
    <w:rsid w:val="0087729B"/>
    <w:rsid w:val="00883556"/>
    <w:rsid w:val="00887A3B"/>
    <w:rsid w:val="00891BD7"/>
    <w:rsid w:val="008A1AC4"/>
    <w:rsid w:val="008A39E5"/>
    <w:rsid w:val="008A400B"/>
    <w:rsid w:val="008A659B"/>
    <w:rsid w:val="008B0773"/>
    <w:rsid w:val="008B5737"/>
    <w:rsid w:val="008C0AE0"/>
    <w:rsid w:val="008C2834"/>
    <w:rsid w:val="008D27E7"/>
    <w:rsid w:val="008E054C"/>
    <w:rsid w:val="008E582D"/>
    <w:rsid w:val="008E6F77"/>
    <w:rsid w:val="008F649D"/>
    <w:rsid w:val="00902F5D"/>
    <w:rsid w:val="0090771A"/>
    <w:rsid w:val="00921E6A"/>
    <w:rsid w:val="00927200"/>
    <w:rsid w:val="00937830"/>
    <w:rsid w:val="0094142F"/>
    <w:rsid w:val="00944C2B"/>
    <w:rsid w:val="00952A2E"/>
    <w:rsid w:val="00956702"/>
    <w:rsid w:val="0098182F"/>
    <w:rsid w:val="009836D9"/>
    <w:rsid w:val="009841F8"/>
    <w:rsid w:val="00997080"/>
    <w:rsid w:val="009977DA"/>
    <w:rsid w:val="009A2B95"/>
    <w:rsid w:val="009A5F4B"/>
    <w:rsid w:val="009B4540"/>
    <w:rsid w:val="009B5380"/>
    <w:rsid w:val="009C557E"/>
    <w:rsid w:val="009C6021"/>
    <w:rsid w:val="009D0AEF"/>
    <w:rsid w:val="009D468D"/>
    <w:rsid w:val="009E2C9E"/>
    <w:rsid w:val="009E5DDD"/>
    <w:rsid w:val="009F07EE"/>
    <w:rsid w:val="009F30F6"/>
    <w:rsid w:val="00A034D7"/>
    <w:rsid w:val="00A0507B"/>
    <w:rsid w:val="00A05C8D"/>
    <w:rsid w:val="00A21107"/>
    <w:rsid w:val="00A415B4"/>
    <w:rsid w:val="00A423B0"/>
    <w:rsid w:val="00A44A89"/>
    <w:rsid w:val="00A47737"/>
    <w:rsid w:val="00A5185F"/>
    <w:rsid w:val="00A555A4"/>
    <w:rsid w:val="00A63401"/>
    <w:rsid w:val="00A71616"/>
    <w:rsid w:val="00A757CA"/>
    <w:rsid w:val="00A82F80"/>
    <w:rsid w:val="00A83056"/>
    <w:rsid w:val="00A84C7E"/>
    <w:rsid w:val="00A914B5"/>
    <w:rsid w:val="00A91B83"/>
    <w:rsid w:val="00A92E09"/>
    <w:rsid w:val="00A96AC3"/>
    <w:rsid w:val="00AA488B"/>
    <w:rsid w:val="00AB62A6"/>
    <w:rsid w:val="00AC1BE2"/>
    <w:rsid w:val="00AC2B0B"/>
    <w:rsid w:val="00AC4C74"/>
    <w:rsid w:val="00AD1320"/>
    <w:rsid w:val="00AD597D"/>
    <w:rsid w:val="00AF010A"/>
    <w:rsid w:val="00AF648A"/>
    <w:rsid w:val="00AF6CC7"/>
    <w:rsid w:val="00B129C2"/>
    <w:rsid w:val="00B16496"/>
    <w:rsid w:val="00B20393"/>
    <w:rsid w:val="00B313B3"/>
    <w:rsid w:val="00B335DA"/>
    <w:rsid w:val="00B40ECF"/>
    <w:rsid w:val="00B42A39"/>
    <w:rsid w:val="00B47F47"/>
    <w:rsid w:val="00B833CF"/>
    <w:rsid w:val="00B97275"/>
    <w:rsid w:val="00B975BF"/>
    <w:rsid w:val="00BA755E"/>
    <w:rsid w:val="00BB0B94"/>
    <w:rsid w:val="00BB2CFC"/>
    <w:rsid w:val="00BB3AE0"/>
    <w:rsid w:val="00BC04CE"/>
    <w:rsid w:val="00BD7A6A"/>
    <w:rsid w:val="00BE3DB5"/>
    <w:rsid w:val="00BF3EA7"/>
    <w:rsid w:val="00BF512C"/>
    <w:rsid w:val="00C04489"/>
    <w:rsid w:val="00C0577B"/>
    <w:rsid w:val="00C10429"/>
    <w:rsid w:val="00C10F03"/>
    <w:rsid w:val="00C1157B"/>
    <w:rsid w:val="00C30A06"/>
    <w:rsid w:val="00C30B9B"/>
    <w:rsid w:val="00C32C5F"/>
    <w:rsid w:val="00C414F7"/>
    <w:rsid w:val="00C41A5B"/>
    <w:rsid w:val="00C41EDB"/>
    <w:rsid w:val="00C42741"/>
    <w:rsid w:val="00C54E10"/>
    <w:rsid w:val="00C6234B"/>
    <w:rsid w:val="00C712FA"/>
    <w:rsid w:val="00C74C0E"/>
    <w:rsid w:val="00C777AA"/>
    <w:rsid w:val="00C858EF"/>
    <w:rsid w:val="00C91C70"/>
    <w:rsid w:val="00C93FAD"/>
    <w:rsid w:val="00CA2EBA"/>
    <w:rsid w:val="00CB3ED1"/>
    <w:rsid w:val="00CC4DE0"/>
    <w:rsid w:val="00CC5F2B"/>
    <w:rsid w:val="00CF0EE9"/>
    <w:rsid w:val="00CF2018"/>
    <w:rsid w:val="00D017A8"/>
    <w:rsid w:val="00D04ACA"/>
    <w:rsid w:val="00D07F89"/>
    <w:rsid w:val="00D120F3"/>
    <w:rsid w:val="00D2043C"/>
    <w:rsid w:val="00D3140F"/>
    <w:rsid w:val="00D31D54"/>
    <w:rsid w:val="00D405D1"/>
    <w:rsid w:val="00D46468"/>
    <w:rsid w:val="00D51096"/>
    <w:rsid w:val="00D51405"/>
    <w:rsid w:val="00D72E7C"/>
    <w:rsid w:val="00D95CA1"/>
    <w:rsid w:val="00D96C90"/>
    <w:rsid w:val="00DA0D3F"/>
    <w:rsid w:val="00DA1F49"/>
    <w:rsid w:val="00DC141D"/>
    <w:rsid w:val="00DC2A10"/>
    <w:rsid w:val="00DC2C01"/>
    <w:rsid w:val="00DC2C39"/>
    <w:rsid w:val="00DD37B6"/>
    <w:rsid w:val="00DD7335"/>
    <w:rsid w:val="00DE03D8"/>
    <w:rsid w:val="00DE754F"/>
    <w:rsid w:val="00DF1F09"/>
    <w:rsid w:val="00E0447B"/>
    <w:rsid w:val="00E11B36"/>
    <w:rsid w:val="00E16E6C"/>
    <w:rsid w:val="00E2712D"/>
    <w:rsid w:val="00E31E83"/>
    <w:rsid w:val="00E33A18"/>
    <w:rsid w:val="00E33B44"/>
    <w:rsid w:val="00E41572"/>
    <w:rsid w:val="00E42E9C"/>
    <w:rsid w:val="00E648B0"/>
    <w:rsid w:val="00E70918"/>
    <w:rsid w:val="00E7389A"/>
    <w:rsid w:val="00E804EA"/>
    <w:rsid w:val="00EB2C6E"/>
    <w:rsid w:val="00EB78EA"/>
    <w:rsid w:val="00EC7C6E"/>
    <w:rsid w:val="00ED4712"/>
    <w:rsid w:val="00EE112B"/>
    <w:rsid w:val="00EE18BC"/>
    <w:rsid w:val="00EE5F8B"/>
    <w:rsid w:val="00EF55FC"/>
    <w:rsid w:val="00EF6017"/>
    <w:rsid w:val="00F00A8E"/>
    <w:rsid w:val="00F03EC0"/>
    <w:rsid w:val="00F040D2"/>
    <w:rsid w:val="00F12898"/>
    <w:rsid w:val="00F15DBD"/>
    <w:rsid w:val="00F16485"/>
    <w:rsid w:val="00F16A6F"/>
    <w:rsid w:val="00F31312"/>
    <w:rsid w:val="00F32EA6"/>
    <w:rsid w:val="00F370BE"/>
    <w:rsid w:val="00F414B7"/>
    <w:rsid w:val="00F52ADA"/>
    <w:rsid w:val="00F54E60"/>
    <w:rsid w:val="00F56833"/>
    <w:rsid w:val="00F603EB"/>
    <w:rsid w:val="00F72B50"/>
    <w:rsid w:val="00F74D5B"/>
    <w:rsid w:val="00F879F5"/>
    <w:rsid w:val="00F95159"/>
    <w:rsid w:val="00FC1540"/>
    <w:rsid w:val="00FC6B54"/>
    <w:rsid w:val="00FC7485"/>
    <w:rsid w:val="00FE5E88"/>
    <w:rsid w:val="00FE668F"/>
    <w:rsid w:val="00FF34D4"/>
    <w:rsid w:val="00FF4DB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5FD9D"/>
  <w15:docId w15:val="{718EF389-24FF-48CF-8DF5-574F9D84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27" w:lineRule="auto"/>
      <w:ind w:left="499" w:right="451" w:firstLine="4"/>
      <w:jc w:val="both"/>
    </w:pPr>
    <w:rPr>
      <w:rFonts w:ascii="Calibri" w:eastAsia="Calibri" w:hAnsi="Calibri" w:cs="Calibri"/>
      <w:color w:val="000000"/>
      <w:sz w:val="20"/>
    </w:rPr>
  </w:style>
  <w:style w:type="paragraph" w:styleId="Ttulo1">
    <w:name w:val="heading 1"/>
    <w:next w:val="Normal"/>
    <w:link w:val="Ttulo1Car"/>
    <w:uiPriority w:val="9"/>
    <w:unhideWhenUsed/>
    <w:qFormat/>
    <w:pPr>
      <w:keepNext/>
      <w:keepLines/>
      <w:spacing w:after="185" w:line="265" w:lineRule="auto"/>
      <w:ind w:left="-14" w:hanging="10"/>
      <w:outlineLvl w:val="0"/>
    </w:pPr>
    <w:rPr>
      <w:rFonts w:ascii="Calibri" w:eastAsia="Calibri" w:hAnsi="Calibri" w:cs="Calibri"/>
      <w:color w:val="000000"/>
      <w:sz w:val="24"/>
    </w:rPr>
  </w:style>
  <w:style w:type="paragraph" w:styleId="Ttulo2">
    <w:name w:val="heading 2"/>
    <w:next w:val="Normal"/>
    <w:link w:val="Ttulo2Car"/>
    <w:uiPriority w:val="9"/>
    <w:unhideWhenUsed/>
    <w:qFormat/>
    <w:pPr>
      <w:keepNext/>
      <w:keepLines/>
      <w:spacing w:after="0" w:line="265" w:lineRule="auto"/>
      <w:ind w:left="53" w:hanging="10"/>
      <w:outlineLvl w:val="1"/>
    </w:pPr>
    <w:rPr>
      <w:rFonts w:ascii="Calibri" w:eastAsia="Calibri" w:hAnsi="Calibri" w:cs="Calibri"/>
      <w:color w:val="000000"/>
    </w:rPr>
  </w:style>
  <w:style w:type="paragraph" w:styleId="Ttulo3">
    <w:name w:val="heading 3"/>
    <w:next w:val="Normal"/>
    <w:link w:val="Ttulo3Car"/>
    <w:uiPriority w:val="9"/>
    <w:unhideWhenUsed/>
    <w:qFormat/>
    <w:pPr>
      <w:keepNext/>
      <w:keepLines/>
      <w:spacing w:after="0" w:line="265" w:lineRule="auto"/>
      <w:ind w:left="53" w:hanging="10"/>
      <w:outlineLvl w:val="2"/>
    </w:pPr>
    <w:rPr>
      <w:rFonts w:ascii="Calibri" w:eastAsia="Calibri" w:hAnsi="Calibri" w:cs="Calibri"/>
      <w:color w:val="000000"/>
    </w:rPr>
  </w:style>
  <w:style w:type="paragraph" w:styleId="Ttulo4">
    <w:name w:val="heading 4"/>
    <w:basedOn w:val="Normal"/>
    <w:next w:val="Normal"/>
    <w:link w:val="Ttulo4Car"/>
    <w:uiPriority w:val="9"/>
    <w:semiHidden/>
    <w:unhideWhenUsed/>
    <w:qFormat/>
    <w:rsid w:val="000C3B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character" w:customStyle="1" w:styleId="Ttulo2Car">
    <w:name w:val="Título 2 Car"/>
    <w:link w:val="Ttulo2"/>
    <w:rPr>
      <w:rFonts w:ascii="Calibri" w:eastAsia="Calibri" w:hAnsi="Calibri" w:cs="Calibri"/>
      <w:color w:val="000000"/>
      <w:sz w:val="22"/>
    </w:rPr>
  </w:style>
  <w:style w:type="character" w:customStyle="1" w:styleId="Ttulo3Car">
    <w:name w:val="Título 3 Car"/>
    <w:link w:val="Ttulo3"/>
    <w:rPr>
      <w:rFonts w:ascii="Calibri" w:eastAsia="Calibri" w:hAnsi="Calibri" w:cs="Calibri"/>
      <w:color w:val="000000"/>
      <w:sz w:val="22"/>
    </w:rPr>
  </w:style>
  <w:style w:type="paragraph" w:styleId="Prrafodelista">
    <w:name w:val="List Paragraph"/>
    <w:aliases w:val="Titulo de Fígura,TITULO A,Bulleted List,Fundamentacion,Lista vistosa - Énfasis 11,Cita Pie de Página,titulo,fuente,TITULO,Imagen 01.,Titulo parrafo,Punto,Conclusiones,Iz - Párrafo de lista,Sivsa Parrafo"/>
    <w:basedOn w:val="Normal"/>
    <w:link w:val="PrrafodelistaCar"/>
    <w:uiPriority w:val="34"/>
    <w:qFormat/>
    <w:rsid w:val="00927200"/>
    <w:pPr>
      <w:ind w:left="720"/>
      <w:contextualSpacing/>
    </w:pPr>
  </w:style>
  <w:style w:type="paragraph" w:styleId="Encabezado">
    <w:name w:val="header"/>
    <w:basedOn w:val="Normal"/>
    <w:link w:val="EncabezadoCar"/>
    <w:uiPriority w:val="99"/>
    <w:unhideWhenUsed/>
    <w:rsid w:val="00C74C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4C0E"/>
    <w:rPr>
      <w:rFonts w:ascii="Calibri" w:eastAsia="Calibri" w:hAnsi="Calibri" w:cs="Calibri"/>
      <w:color w:val="000000"/>
      <w:sz w:val="20"/>
    </w:rPr>
  </w:style>
  <w:style w:type="paragraph" w:styleId="Piedepgina">
    <w:name w:val="footer"/>
    <w:basedOn w:val="Normal"/>
    <w:link w:val="PiedepginaCar"/>
    <w:uiPriority w:val="99"/>
    <w:unhideWhenUsed/>
    <w:rsid w:val="00C74C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4C0E"/>
    <w:rPr>
      <w:rFonts w:ascii="Calibri" w:eastAsia="Calibri" w:hAnsi="Calibri" w:cs="Calibri"/>
      <w:color w:val="000000"/>
      <w:sz w:val="20"/>
    </w:rPr>
  </w:style>
  <w:style w:type="table" w:styleId="Tablaconcuadrcula">
    <w:name w:val="Table Grid"/>
    <w:basedOn w:val="Tablanormal"/>
    <w:uiPriority w:val="39"/>
    <w:rsid w:val="00A83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800A7E"/>
    <w:rPr>
      <w:color w:val="808080"/>
    </w:rPr>
  </w:style>
  <w:style w:type="paragraph" w:styleId="Textodeglobo">
    <w:name w:val="Balloon Text"/>
    <w:basedOn w:val="Normal"/>
    <w:link w:val="TextodegloboCar"/>
    <w:uiPriority w:val="99"/>
    <w:semiHidden/>
    <w:unhideWhenUsed/>
    <w:rsid w:val="00CF20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018"/>
    <w:rPr>
      <w:rFonts w:ascii="Tahoma" w:eastAsia="Calibri" w:hAnsi="Tahoma" w:cs="Tahoma"/>
      <w:color w:val="000000"/>
      <w:sz w:val="16"/>
      <w:szCs w:val="16"/>
    </w:rPr>
  </w:style>
  <w:style w:type="paragraph" w:styleId="Sangra2detindependiente">
    <w:name w:val="Body Text Indent 2"/>
    <w:basedOn w:val="Normal"/>
    <w:link w:val="Sangra2detindependienteCar"/>
    <w:rsid w:val="00504BCD"/>
    <w:pPr>
      <w:spacing w:after="120" w:line="480" w:lineRule="auto"/>
      <w:ind w:left="283" w:right="0" w:firstLine="0"/>
      <w:jc w:val="left"/>
    </w:pPr>
    <w:rPr>
      <w:rFonts w:ascii="Times New Roman" w:eastAsia="Times New Roman" w:hAnsi="Times New Roman" w:cs="Times New Roman"/>
      <w:color w:val="auto"/>
      <w:sz w:val="24"/>
      <w:szCs w:val="24"/>
      <w:lang w:val="x-none"/>
    </w:rPr>
  </w:style>
  <w:style w:type="character" w:customStyle="1" w:styleId="Sangra2detindependienteCar">
    <w:name w:val="Sangría 2 de t. independiente Car"/>
    <w:basedOn w:val="Fuentedeprrafopredeter"/>
    <w:link w:val="Sangra2detindependiente"/>
    <w:rsid w:val="00504BCD"/>
    <w:rPr>
      <w:rFonts w:ascii="Times New Roman" w:eastAsia="Times New Roman" w:hAnsi="Times New Roman" w:cs="Times New Roman"/>
      <w:sz w:val="24"/>
      <w:szCs w:val="24"/>
      <w:lang w:val="x-none"/>
    </w:rPr>
  </w:style>
  <w:style w:type="character" w:customStyle="1" w:styleId="PrrafodelistaCar">
    <w:name w:val="Párrafo de lista Car"/>
    <w:aliases w:val="Titulo de Fígura Car,TITULO A Car,Bulleted List Car,Fundamentacion Car,Lista vistosa - Énfasis 11 Car,Cita Pie de Página Car,titulo Car,fuente Car,TITULO Car,Imagen 01. Car,Titulo parrafo Car,Punto Car,Conclusiones Car"/>
    <w:link w:val="Prrafodelista"/>
    <w:uiPriority w:val="34"/>
    <w:qFormat/>
    <w:rsid w:val="00D31D54"/>
    <w:rPr>
      <w:rFonts w:ascii="Calibri" w:eastAsia="Calibri" w:hAnsi="Calibri" w:cs="Calibri"/>
      <w:color w:val="000000"/>
      <w:sz w:val="20"/>
    </w:rPr>
  </w:style>
  <w:style w:type="character" w:customStyle="1" w:styleId="Ttulo4Car">
    <w:name w:val="Título 4 Car"/>
    <w:basedOn w:val="Fuentedeprrafopredeter"/>
    <w:link w:val="Ttulo4"/>
    <w:uiPriority w:val="99"/>
    <w:rsid w:val="000C3BE2"/>
    <w:rPr>
      <w:rFonts w:asciiTheme="majorHAnsi" w:eastAsiaTheme="majorEastAsia" w:hAnsiTheme="majorHAnsi" w:cstheme="majorBidi"/>
      <w:i/>
      <w:iCs/>
      <w:color w:val="2E74B5" w:themeColor="accent1" w:themeShade="BF"/>
      <w:sz w:val="20"/>
    </w:rPr>
  </w:style>
  <w:style w:type="paragraph" w:customStyle="1" w:styleId="Default">
    <w:name w:val="Default"/>
    <w:rsid w:val="00A757CA"/>
    <w:pPr>
      <w:autoSpaceDE w:val="0"/>
      <w:autoSpaceDN w:val="0"/>
      <w:adjustRightInd w:val="0"/>
      <w:spacing w:after="0" w:line="240" w:lineRule="auto"/>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43045">
      <w:bodyDiv w:val="1"/>
      <w:marLeft w:val="0"/>
      <w:marRight w:val="0"/>
      <w:marTop w:val="0"/>
      <w:marBottom w:val="0"/>
      <w:divBdr>
        <w:top w:val="none" w:sz="0" w:space="0" w:color="auto"/>
        <w:left w:val="none" w:sz="0" w:space="0" w:color="auto"/>
        <w:bottom w:val="none" w:sz="0" w:space="0" w:color="auto"/>
        <w:right w:val="none" w:sz="0" w:space="0" w:color="auto"/>
      </w:divBdr>
    </w:div>
    <w:div w:id="1211188283">
      <w:bodyDiv w:val="1"/>
      <w:marLeft w:val="0"/>
      <w:marRight w:val="0"/>
      <w:marTop w:val="0"/>
      <w:marBottom w:val="0"/>
      <w:divBdr>
        <w:top w:val="none" w:sz="0" w:space="0" w:color="auto"/>
        <w:left w:val="none" w:sz="0" w:space="0" w:color="auto"/>
        <w:bottom w:val="none" w:sz="0" w:space="0" w:color="auto"/>
        <w:right w:val="none" w:sz="0" w:space="0" w:color="auto"/>
      </w:divBdr>
    </w:div>
    <w:div w:id="1560558368">
      <w:bodyDiv w:val="1"/>
      <w:marLeft w:val="0"/>
      <w:marRight w:val="0"/>
      <w:marTop w:val="0"/>
      <w:marBottom w:val="0"/>
      <w:divBdr>
        <w:top w:val="none" w:sz="0" w:space="0" w:color="auto"/>
        <w:left w:val="none" w:sz="0" w:space="0" w:color="auto"/>
        <w:bottom w:val="none" w:sz="0" w:space="0" w:color="auto"/>
        <w:right w:val="none" w:sz="0" w:space="0" w:color="auto"/>
      </w:divBdr>
    </w:div>
    <w:div w:id="1631856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91593B-6DF9-42A0-9434-230FF17A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2515</Words>
  <Characters>13835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Castillo, Miguel (ENVIROEQUIP)</dc:creator>
  <cp:lastModifiedBy>Diomedes Alejandro Junes Cornejo</cp:lastModifiedBy>
  <cp:revision>26</cp:revision>
  <cp:lastPrinted>2019-01-04T21:54:00Z</cp:lastPrinted>
  <dcterms:created xsi:type="dcterms:W3CDTF">2019-06-04T21:03:00Z</dcterms:created>
  <dcterms:modified xsi:type="dcterms:W3CDTF">2019-07-19T17:08:00Z</dcterms:modified>
</cp:coreProperties>
</file>